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5F314A" w14:textId="1938419E" w:rsidR="002E4D95" w:rsidRDefault="002853CF" w:rsidP="008F5DE0">
      <w:pPr>
        <w:jc w:val="center"/>
        <w:rPr>
          <w:b/>
          <w:bCs/>
        </w:rPr>
      </w:pPr>
      <w:r>
        <w:rPr>
          <w:b/>
          <w:bCs/>
        </w:rPr>
        <w:t>Leistungsbes</w:t>
      </w:r>
      <w:r w:rsidR="00097144">
        <w:rPr>
          <w:b/>
          <w:bCs/>
        </w:rPr>
        <w:t>c</w:t>
      </w:r>
      <w:r>
        <w:rPr>
          <w:b/>
          <w:bCs/>
        </w:rPr>
        <w:t>hreibung</w:t>
      </w:r>
    </w:p>
    <w:p w14:paraId="14520652" w14:textId="4EDEAFF0" w:rsidR="00C3263D" w:rsidRPr="00C3263D" w:rsidRDefault="00C3263D" w:rsidP="00C3263D">
      <w:r w:rsidRPr="00C3263D">
        <w:t>Leistungsgegenstand ist die Bereitstellung von Fahrrädern im Wege des Leasings (Teilamortisierungsleasing) gemäß TV-Fahrradleasing zum Zwecke der Überlassung an Tarifbeschäftigte zur dienstlichen und privaten Nutzung einschließlich Versicherungs-, Schulungs- und Serviceleistungen (insbesondere Abwicklung der Bestell-, Rückgabe- und Schadenabwicklungsprozesse, Wartung und Reparatur, Störfallmanagement und Bereitstellung eines Online-Portals).</w:t>
      </w:r>
    </w:p>
    <w:p w14:paraId="741CECB6" w14:textId="564E2173" w:rsidR="00097144" w:rsidRPr="00C3263D" w:rsidRDefault="00C3263D" w:rsidP="00C3263D">
      <w:pPr>
        <w:rPr>
          <w:u w:val="single"/>
        </w:rPr>
      </w:pPr>
      <w:r w:rsidRPr="00C3263D">
        <w:rPr>
          <w:u w:val="single"/>
        </w:rPr>
        <w:t>Im Einzelnen gelten hierzu folgende Mindestanforderungen:</w:t>
      </w:r>
    </w:p>
    <w:tbl>
      <w:tblPr>
        <w:tblW w:w="14165" w:type="dxa"/>
        <w:tblCellMar>
          <w:left w:w="70" w:type="dxa"/>
          <w:right w:w="70" w:type="dxa"/>
        </w:tblCellMar>
        <w:tblLook w:val="04A0" w:firstRow="1" w:lastRow="0" w:firstColumn="1" w:lastColumn="0" w:noHBand="0" w:noVBand="1"/>
      </w:tblPr>
      <w:tblGrid>
        <w:gridCol w:w="605"/>
        <w:gridCol w:w="3780"/>
        <w:gridCol w:w="9780"/>
      </w:tblGrid>
      <w:tr w:rsidR="0084520D" w:rsidRPr="00BD6136" w14:paraId="4E8E4A4A" w14:textId="77777777" w:rsidTr="005F28D3">
        <w:trPr>
          <w:trHeight w:val="501"/>
        </w:trPr>
        <w:tc>
          <w:tcPr>
            <w:tcW w:w="605" w:type="dxa"/>
            <w:tcBorders>
              <w:top w:val="single" w:sz="8" w:space="0" w:color="auto"/>
              <w:left w:val="single" w:sz="8" w:space="0" w:color="auto"/>
              <w:bottom w:val="nil"/>
              <w:right w:val="single" w:sz="8" w:space="0" w:color="auto"/>
            </w:tcBorders>
            <w:shd w:val="clear" w:color="000000" w:fill="FFE599"/>
            <w:hideMark/>
          </w:tcPr>
          <w:p w14:paraId="7DDF15DA" w14:textId="77777777" w:rsidR="0084520D" w:rsidRPr="0084520D" w:rsidRDefault="0084520D" w:rsidP="009E6B35">
            <w:pPr>
              <w:spacing w:after="0" w:line="240" w:lineRule="auto"/>
              <w:jc w:val="left"/>
              <w:rPr>
                <w:rFonts w:eastAsia="Times New Roman" w:cs="Arial"/>
                <w:b/>
                <w:bCs/>
                <w:color w:val="000000"/>
                <w:sz w:val="20"/>
                <w:szCs w:val="20"/>
              </w:rPr>
            </w:pPr>
            <w:r w:rsidRPr="0084520D">
              <w:rPr>
                <w:rFonts w:eastAsia="Times New Roman" w:cs="Arial"/>
                <w:b/>
                <w:bCs/>
                <w:color w:val="000000"/>
                <w:sz w:val="20"/>
                <w:szCs w:val="20"/>
              </w:rPr>
              <w:t>Pos.</w:t>
            </w:r>
          </w:p>
        </w:tc>
        <w:tc>
          <w:tcPr>
            <w:tcW w:w="3780" w:type="dxa"/>
            <w:tcBorders>
              <w:top w:val="single" w:sz="8" w:space="0" w:color="auto"/>
              <w:left w:val="nil"/>
              <w:bottom w:val="nil"/>
              <w:right w:val="single" w:sz="8" w:space="0" w:color="auto"/>
            </w:tcBorders>
            <w:shd w:val="clear" w:color="000000" w:fill="FFE599"/>
            <w:hideMark/>
          </w:tcPr>
          <w:p w14:paraId="72563B16" w14:textId="77777777" w:rsidR="0084520D" w:rsidRPr="0084520D" w:rsidRDefault="0084520D" w:rsidP="009E6B35">
            <w:pPr>
              <w:spacing w:after="0" w:line="240" w:lineRule="auto"/>
              <w:jc w:val="left"/>
              <w:rPr>
                <w:rFonts w:eastAsia="Times New Roman" w:cs="Arial"/>
                <w:b/>
                <w:bCs/>
                <w:color w:val="000000"/>
                <w:sz w:val="20"/>
                <w:szCs w:val="20"/>
              </w:rPr>
            </w:pPr>
            <w:r w:rsidRPr="0084520D">
              <w:rPr>
                <w:rFonts w:eastAsia="Times New Roman" w:cs="Arial"/>
                <w:b/>
                <w:bCs/>
                <w:color w:val="000000"/>
                <w:sz w:val="20"/>
                <w:szCs w:val="20"/>
              </w:rPr>
              <w:t>Kriterien</w:t>
            </w:r>
          </w:p>
        </w:tc>
        <w:tc>
          <w:tcPr>
            <w:tcW w:w="9780" w:type="dxa"/>
            <w:tcBorders>
              <w:top w:val="single" w:sz="8" w:space="0" w:color="auto"/>
              <w:left w:val="nil"/>
              <w:bottom w:val="nil"/>
              <w:right w:val="single" w:sz="8" w:space="0" w:color="auto"/>
            </w:tcBorders>
            <w:shd w:val="clear" w:color="000000" w:fill="FFE599"/>
            <w:hideMark/>
          </w:tcPr>
          <w:p w14:paraId="7125B499" w14:textId="77777777" w:rsidR="0084520D" w:rsidRPr="0084520D" w:rsidRDefault="0084520D" w:rsidP="009E6B35">
            <w:pPr>
              <w:spacing w:after="0" w:line="240" w:lineRule="auto"/>
              <w:jc w:val="left"/>
              <w:rPr>
                <w:rFonts w:eastAsia="Times New Roman" w:cs="Arial"/>
                <w:b/>
                <w:bCs/>
                <w:color w:val="000000"/>
                <w:sz w:val="20"/>
                <w:szCs w:val="20"/>
              </w:rPr>
            </w:pPr>
            <w:r w:rsidRPr="0084520D">
              <w:rPr>
                <w:rFonts w:eastAsia="Times New Roman" w:cs="Arial"/>
                <w:b/>
                <w:bCs/>
                <w:color w:val="000000"/>
                <w:sz w:val="20"/>
                <w:szCs w:val="20"/>
              </w:rPr>
              <w:t>Mindestanforderung</w:t>
            </w:r>
          </w:p>
        </w:tc>
      </w:tr>
      <w:tr w:rsidR="0084520D" w:rsidRPr="00BD6136" w14:paraId="6785222C" w14:textId="77777777" w:rsidTr="005F28D3">
        <w:trPr>
          <w:trHeight w:val="331"/>
        </w:trPr>
        <w:tc>
          <w:tcPr>
            <w:tcW w:w="605" w:type="dxa"/>
            <w:tcBorders>
              <w:top w:val="single" w:sz="8" w:space="0" w:color="auto"/>
              <w:left w:val="single" w:sz="8" w:space="0" w:color="auto"/>
              <w:bottom w:val="single" w:sz="8" w:space="0" w:color="auto"/>
              <w:right w:val="single" w:sz="8" w:space="0" w:color="auto"/>
            </w:tcBorders>
            <w:shd w:val="clear" w:color="000000" w:fill="B4C6E7"/>
            <w:hideMark/>
          </w:tcPr>
          <w:p w14:paraId="43C4EAB3" w14:textId="77777777" w:rsidR="0084520D" w:rsidRPr="0084520D" w:rsidRDefault="0084520D" w:rsidP="009E6B35">
            <w:pPr>
              <w:spacing w:after="0" w:line="240" w:lineRule="auto"/>
              <w:jc w:val="left"/>
              <w:rPr>
                <w:rFonts w:eastAsia="Times New Roman" w:cs="Arial"/>
                <w:b/>
                <w:bCs/>
                <w:color w:val="000000"/>
                <w:sz w:val="20"/>
                <w:szCs w:val="20"/>
              </w:rPr>
            </w:pPr>
            <w:r w:rsidRPr="0084520D">
              <w:rPr>
                <w:rFonts w:eastAsia="Times New Roman" w:cs="Arial"/>
                <w:b/>
                <w:bCs/>
                <w:color w:val="000000"/>
                <w:sz w:val="20"/>
                <w:szCs w:val="20"/>
              </w:rPr>
              <w:t>1.</w:t>
            </w:r>
          </w:p>
        </w:tc>
        <w:tc>
          <w:tcPr>
            <w:tcW w:w="3780" w:type="dxa"/>
            <w:tcBorders>
              <w:top w:val="single" w:sz="8" w:space="0" w:color="auto"/>
              <w:left w:val="nil"/>
              <w:bottom w:val="single" w:sz="8" w:space="0" w:color="auto"/>
              <w:right w:val="single" w:sz="8" w:space="0" w:color="auto"/>
            </w:tcBorders>
            <w:shd w:val="clear" w:color="000000" w:fill="B4C6E7"/>
            <w:hideMark/>
          </w:tcPr>
          <w:p w14:paraId="746CAB7E" w14:textId="77777777" w:rsidR="0084520D" w:rsidRPr="0084520D" w:rsidRDefault="0084520D" w:rsidP="009E6B35">
            <w:pPr>
              <w:spacing w:after="0" w:line="240" w:lineRule="auto"/>
              <w:jc w:val="left"/>
              <w:rPr>
                <w:rFonts w:eastAsia="Times New Roman" w:cs="Arial"/>
                <w:b/>
                <w:bCs/>
                <w:color w:val="000000"/>
                <w:sz w:val="20"/>
                <w:szCs w:val="20"/>
              </w:rPr>
            </w:pPr>
            <w:r w:rsidRPr="0084520D">
              <w:rPr>
                <w:rFonts w:eastAsia="Times New Roman" w:cs="Arial"/>
                <w:b/>
                <w:bCs/>
                <w:color w:val="000000"/>
                <w:sz w:val="20"/>
                <w:szCs w:val="20"/>
              </w:rPr>
              <w:t>Händlernetz, Auswahl und Übergabe</w:t>
            </w:r>
          </w:p>
        </w:tc>
        <w:tc>
          <w:tcPr>
            <w:tcW w:w="9780" w:type="dxa"/>
            <w:tcBorders>
              <w:top w:val="single" w:sz="8" w:space="0" w:color="auto"/>
              <w:left w:val="nil"/>
              <w:bottom w:val="single" w:sz="8" w:space="0" w:color="auto"/>
              <w:right w:val="single" w:sz="8" w:space="0" w:color="auto"/>
            </w:tcBorders>
            <w:shd w:val="clear" w:color="000000" w:fill="B4C6E7"/>
            <w:hideMark/>
          </w:tcPr>
          <w:p w14:paraId="07FBF225" w14:textId="77777777" w:rsidR="0084520D" w:rsidRPr="0084520D" w:rsidRDefault="0084520D" w:rsidP="009E6B35">
            <w:pPr>
              <w:spacing w:after="0" w:line="240" w:lineRule="auto"/>
              <w:jc w:val="left"/>
              <w:rPr>
                <w:rFonts w:eastAsia="Times New Roman" w:cs="Arial"/>
                <w:b/>
                <w:bCs/>
                <w:color w:val="000000"/>
                <w:sz w:val="20"/>
                <w:szCs w:val="20"/>
              </w:rPr>
            </w:pPr>
            <w:r w:rsidRPr="0084520D">
              <w:rPr>
                <w:rFonts w:eastAsia="Times New Roman" w:cs="Arial"/>
                <w:b/>
                <w:bCs/>
                <w:color w:val="000000"/>
                <w:sz w:val="20"/>
                <w:szCs w:val="20"/>
              </w:rPr>
              <w:t> </w:t>
            </w:r>
          </w:p>
        </w:tc>
      </w:tr>
      <w:tr w:rsidR="00BD6136" w:rsidRPr="00BD6136" w14:paraId="7DD86C36" w14:textId="77777777" w:rsidTr="005F28D3">
        <w:trPr>
          <w:trHeight w:val="331"/>
        </w:trPr>
        <w:tc>
          <w:tcPr>
            <w:tcW w:w="605" w:type="dxa"/>
            <w:tcBorders>
              <w:top w:val="nil"/>
              <w:left w:val="single" w:sz="8" w:space="0" w:color="auto"/>
              <w:bottom w:val="nil"/>
              <w:right w:val="single" w:sz="8" w:space="0" w:color="auto"/>
            </w:tcBorders>
            <w:shd w:val="clear" w:color="auto" w:fill="auto"/>
            <w:hideMark/>
          </w:tcPr>
          <w:p w14:paraId="797CDCAE" w14:textId="77777777" w:rsidR="0084520D" w:rsidRPr="0084520D" w:rsidRDefault="0084520D" w:rsidP="009E6B35">
            <w:pPr>
              <w:spacing w:after="0" w:line="240" w:lineRule="auto"/>
              <w:jc w:val="left"/>
              <w:rPr>
                <w:rFonts w:eastAsia="Times New Roman" w:cs="Arial"/>
                <w:color w:val="000000"/>
                <w:sz w:val="20"/>
                <w:szCs w:val="20"/>
              </w:rPr>
            </w:pPr>
            <w:r w:rsidRPr="0084520D">
              <w:rPr>
                <w:rFonts w:eastAsia="Times New Roman" w:cs="Arial"/>
                <w:color w:val="000000"/>
                <w:sz w:val="20"/>
                <w:szCs w:val="20"/>
              </w:rPr>
              <w:t>1.1</w:t>
            </w:r>
          </w:p>
        </w:tc>
        <w:tc>
          <w:tcPr>
            <w:tcW w:w="3780" w:type="dxa"/>
            <w:tcBorders>
              <w:top w:val="single" w:sz="8" w:space="0" w:color="auto"/>
              <w:left w:val="nil"/>
              <w:bottom w:val="single" w:sz="8" w:space="0" w:color="auto"/>
              <w:right w:val="single" w:sz="8" w:space="0" w:color="auto"/>
            </w:tcBorders>
            <w:shd w:val="clear" w:color="auto" w:fill="auto"/>
            <w:hideMark/>
          </w:tcPr>
          <w:p w14:paraId="462AF23A" w14:textId="29887BF1" w:rsidR="0084520D" w:rsidRPr="009E6B35" w:rsidRDefault="0084520D" w:rsidP="007A2459">
            <w:pPr>
              <w:spacing w:after="0" w:line="240" w:lineRule="auto"/>
              <w:jc w:val="left"/>
              <w:rPr>
                <w:rFonts w:eastAsia="Times New Roman" w:cs="Arial"/>
                <w:color w:val="000000"/>
                <w:sz w:val="20"/>
                <w:szCs w:val="20"/>
              </w:rPr>
            </w:pPr>
            <w:r w:rsidRPr="009E6B35">
              <w:rPr>
                <w:rFonts w:eastAsia="Times New Roman" w:cs="Arial"/>
                <w:color w:val="000000"/>
                <w:sz w:val="20"/>
                <w:szCs w:val="20"/>
              </w:rPr>
              <w:t>Anzahl der Fachhändler im Gebiet des Auftraggebers</w:t>
            </w:r>
          </w:p>
        </w:tc>
        <w:tc>
          <w:tcPr>
            <w:tcW w:w="9780" w:type="dxa"/>
            <w:tcBorders>
              <w:top w:val="single" w:sz="8" w:space="0" w:color="auto"/>
              <w:left w:val="nil"/>
              <w:bottom w:val="single" w:sz="8" w:space="0" w:color="auto"/>
              <w:right w:val="single" w:sz="8" w:space="0" w:color="auto"/>
            </w:tcBorders>
            <w:shd w:val="clear" w:color="auto" w:fill="auto"/>
            <w:hideMark/>
          </w:tcPr>
          <w:p w14:paraId="789B6E03" w14:textId="798EF6B5" w:rsidR="0084520D" w:rsidRPr="0084520D" w:rsidRDefault="0084520D"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 xml:space="preserve">Der Auftragnehmer stellt </w:t>
            </w:r>
            <w:r w:rsidR="00B22A12" w:rsidRPr="009E6B35">
              <w:rPr>
                <w:rFonts w:eastAsia="Times New Roman" w:cs="Arial"/>
                <w:color w:val="000000"/>
                <w:sz w:val="20"/>
                <w:szCs w:val="20"/>
              </w:rPr>
              <w:t>im</w:t>
            </w:r>
            <w:r w:rsidRPr="009E6B35">
              <w:rPr>
                <w:rFonts w:eastAsia="Times New Roman" w:cs="Arial"/>
                <w:color w:val="000000"/>
                <w:sz w:val="20"/>
                <w:szCs w:val="20"/>
              </w:rPr>
              <w:t xml:space="preserve"> Stadt-/Gemeindegebiet des Auftraggeber </w:t>
            </w:r>
            <w:r w:rsidRPr="009E6B35">
              <w:rPr>
                <w:rFonts w:eastAsia="Times New Roman" w:cs="Arial"/>
                <w:b/>
                <w:bCs/>
                <w:color w:val="000000"/>
                <w:sz w:val="20"/>
                <w:szCs w:val="20"/>
              </w:rPr>
              <w:t>jeweils</w:t>
            </w:r>
            <w:r w:rsidRPr="009E6B35">
              <w:rPr>
                <w:rFonts w:eastAsia="Times New Roman" w:cs="Arial"/>
                <w:color w:val="000000"/>
                <w:sz w:val="20"/>
                <w:szCs w:val="20"/>
              </w:rPr>
              <w:t xml:space="preserve"> mindestens </w:t>
            </w:r>
            <w:r w:rsidRPr="009E6B35">
              <w:rPr>
                <w:rFonts w:eastAsia="Times New Roman" w:cs="Arial"/>
                <w:b/>
                <w:color w:val="000000"/>
                <w:sz w:val="20"/>
                <w:szCs w:val="20"/>
              </w:rPr>
              <w:t>1</w:t>
            </w:r>
            <w:r w:rsidRPr="009E6B35">
              <w:rPr>
                <w:rFonts w:eastAsia="Times New Roman" w:cs="Arial"/>
                <w:color w:val="000000"/>
                <w:sz w:val="20"/>
                <w:szCs w:val="20"/>
              </w:rPr>
              <w:t xml:space="preserve"> kooperierenden Fachhändler (im Weiteren: kooperierender Fachhändler) </w:t>
            </w:r>
            <w:r w:rsidR="00B22A12" w:rsidRPr="009E6B35">
              <w:rPr>
                <w:rFonts w:eastAsia="Times New Roman" w:cs="Arial"/>
                <w:color w:val="000000"/>
                <w:sz w:val="20"/>
                <w:szCs w:val="20"/>
              </w:rPr>
              <w:t xml:space="preserve">für </w:t>
            </w:r>
            <w:r w:rsidRPr="009E6B35">
              <w:rPr>
                <w:rFonts w:eastAsia="Times New Roman" w:cs="Arial"/>
                <w:color w:val="000000"/>
                <w:sz w:val="20"/>
                <w:szCs w:val="20"/>
              </w:rPr>
              <w:t>Fahrräder.</w:t>
            </w:r>
            <w:r w:rsidR="006B298D" w:rsidRPr="009E6B35">
              <w:rPr>
                <w:rFonts w:eastAsia="Times New Roman" w:cs="Arial"/>
                <w:color w:val="000000"/>
                <w:sz w:val="20"/>
                <w:szCs w:val="20"/>
              </w:rPr>
              <w:t xml:space="preserve"> </w:t>
            </w:r>
            <w:r w:rsidR="00B22A12" w:rsidRPr="009E6B35">
              <w:rPr>
                <w:rFonts w:eastAsia="Times New Roman" w:cs="Arial"/>
                <w:color w:val="000000"/>
                <w:sz w:val="20"/>
                <w:szCs w:val="20"/>
              </w:rPr>
              <w:t>Als kooperierend gilt, wenn der Händler vertraglich fest gebunden ist oder bereits ein Vertrag erfolgreich abgewickelt wurde.</w:t>
            </w:r>
          </w:p>
        </w:tc>
      </w:tr>
      <w:tr w:rsidR="00B22A12" w:rsidRPr="00BD6136" w14:paraId="5207CE79" w14:textId="77777777" w:rsidTr="005F28D3">
        <w:trPr>
          <w:trHeight w:val="331"/>
        </w:trPr>
        <w:tc>
          <w:tcPr>
            <w:tcW w:w="605" w:type="dxa"/>
            <w:tcBorders>
              <w:top w:val="nil"/>
              <w:left w:val="single" w:sz="8" w:space="0" w:color="auto"/>
              <w:bottom w:val="nil"/>
              <w:right w:val="single" w:sz="8" w:space="0" w:color="auto"/>
            </w:tcBorders>
            <w:shd w:val="clear" w:color="auto" w:fill="auto"/>
          </w:tcPr>
          <w:p w14:paraId="4543EBD9" w14:textId="7BC8AAFF" w:rsidR="00B22A12" w:rsidRPr="009E6B35" w:rsidRDefault="00B22A12" w:rsidP="009E6B35">
            <w:pPr>
              <w:spacing w:after="0" w:line="240" w:lineRule="auto"/>
              <w:jc w:val="left"/>
              <w:rPr>
                <w:rFonts w:eastAsia="Times New Roman" w:cs="Arial"/>
                <w:color w:val="000000"/>
                <w:sz w:val="20"/>
                <w:szCs w:val="20"/>
              </w:rPr>
            </w:pPr>
          </w:p>
        </w:tc>
        <w:tc>
          <w:tcPr>
            <w:tcW w:w="3780" w:type="dxa"/>
            <w:tcBorders>
              <w:top w:val="single" w:sz="8" w:space="0" w:color="auto"/>
              <w:left w:val="nil"/>
              <w:bottom w:val="single" w:sz="8" w:space="0" w:color="auto"/>
              <w:right w:val="single" w:sz="8" w:space="0" w:color="auto"/>
            </w:tcBorders>
            <w:shd w:val="clear" w:color="auto" w:fill="auto"/>
          </w:tcPr>
          <w:p w14:paraId="59BBCBAE" w14:textId="4BEC4494" w:rsidR="00B22A12" w:rsidRPr="009E6B35" w:rsidRDefault="00B22A12"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Fachgerechte Montag</w:t>
            </w:r>
            <w:r w:rsidR="00614A8F">
              <w:rPr>
                <w:rFonts w:eastAsia="Times New Roman" w:cs="Arial"/>
                <w:color w:val="000000"/>
                <w:sz w:val="20"/>
                <w:szCs w:val="20"/>
              </w:rPr>
              <w:t>e</w:t>
            </w:r>
          </w:p>
        </w:tc>
        <w:tc>
          <w:tcPr>
            <w:tcW w:w="9780" w:type="dxa"/>
            <w:tcBorders>
              <w:top w:val="single" w:sz="8" w:space="0" w:color="auto"/>
              <w:left w:val="nil"/>
              <w:bottom w:val="single" w:sz="8" w:space="0" w:color="auto"/>
              <w:right w:val="single" w:sz="8" w:space="0" w:color="auto"/>
            </w:tcBorders>
            <w:shd w:val="clear" w:color="auto" w:fill="auto"/>
          </w:tcPr>
          <w:p w14:paraId="1481C8FA" w14:textId="70B0E21F" w:rsidR="00B22A12" w:rsidRPr="009E6B35" w:rsidRDefault="00B22A12"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Jedes Rad wird fachgerecht montiert an den Mitarbeiter / Nutzer übergeben.</w:t>
            </w:r>
            <w:r w:rsidR="00614A8F" w:rsidRPr="004B4DE5">
              <w:rPr>
                <w:bCs/>
                <w:sz w:val="20"/>
                <w:szCs w:val="20"/>
              </w:rPr>
              <w:t xml:space="preserve"> Der Auftragnehmer hat </w:t>
            </w:r>
            <w:r w:rsidR="00614A8F">
              <w:rPr>
                <w:bCs/>
                <w:sz w:val="20"/>
                <w:szCs w:val="20"/>
              </w:rPr>
              <w:t xml:space="preserve">sicherzustellen, dass jedes Dienstrad </w:t>
            </w:r>
            <w:r w:rsidR="00614A8F" w:rsidRPr="004B4DE5">
              <w:rPr>
                <w:bCs/>
                <w:sz w:val="20"/>
                <w:szCs w:val="20"/>
              </w:rPr>
              <w:t>verkehrssicher ist</w:t>
            </w:r>
            <w:r w:rsidR="00614A8F">
              <w:rPr>
                <w:bCs/>
                <w:sz w:val="20"/>
                <w:szCs w:val="20"/>
              </w:rPr>
              <w:t>.</w:t>
            </w:r>
          </w:p>
        </w:tc>
      </w:tr>
      <w:tr w:rsidR="00B22A12" w:rsidRPr="00BD6136" w14:paraId="3A12E7D9" w14:textId="77777777" w:rsidTr="005F28D3">
        <w:trPr>
          <w:trHeight w:val="331"/>
        </w:trPr>
        <w:tc>
          <w:tcPr>
            <w:tcW w:w="605" w:type="dxa"/>
            <w:tcBorders>
              <w:top w:val="nil"/>
              <w:left w:val="single" w:sz="8" w:space="0" w:color="auto"/>
              <w:bottom w:val="nil"/>
              <w:right w:val="single" w:sz="8" w:space="0" w:color="auto"/>
            </w:tcBorders>
            <w:shd w:val="clear" w:color="auto" w:fill="auto"/>
          </w:tcPr>
          <w:p w14:paraId="2AB2F8ED" w14:textId="77777777" w:rsidR="00B22A12" w:rsidRPr="009E6B35" w:rsidRDefault="00B22A12" w:rsidP="009E6B35">
            <w:pPr>
              <w:spacing w:after="0" w:line="240" w:lineRule="auto"/>
              <w:jc w:val="left"/>
              <w:rPr>
                <w:rFonts w:eastAsia="Times New Roman" w:cs="Arial"/>
                <w:color w:val="000000"/>
                <w:sz w:val="20"/>
                <w:szCs w:val="20"/>
              </w:rPr>
            </w:pPr>
          </w:p>
        </w:tc>
        <w:tc>
          <w:tcPr>
            <w:tcW w:w="3780" w:type="dxa"/>
            <w:tcBorders>
              <w:top w:val="single" w:sz="8" w:space="0" w:color="auto"/>
              <w:left w:val="nil"/>
              <w:bottom w:val="single" w:sz="8" w:space="0" w:color="auto"/>
              <w:right w:val="single" w:sz="8" w:space="0" w:color="auto"/>
            </w:tcBorders>
            <w:shd w:val="clear" w:color="auto" w:fill="auto"/>
          </w:tcPr>
          <w:p w14:paraId="2F045D96" w14:textId="495BC63E" w:rsidR="00B22A12" w:rsidRPr="009E6B35" w:rsidRDefault="00B22A12"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Einweisung bei Übergabe</w:t>
            </w:r>
          </w:p>
        </w:tc>
        <w:tc>
          <w:tcPr>
            <w:tcW w:w="9780" w:type="dxa"/>
            <w:tcBorders>
              <w:top w:val="single" w:sz="8" w:space="0" w:color="auto"/>
              <w:left w:val="nil"/>
              <w:bottom w:val="single" w:sz="8" w:space="0" w:color="auto"/>
              <w:right w:val="single" w:sz="8" w:space="0" w:color="auto"/>
            </w:tcBorders>
            <w:shd w:val="clear" w:color="auto" w:fill="auto"/>
          </w:tcPr>
          <w:p w14:paraId="558713E4" w14:textId="192B2730" w:rsidR="00B22A12" w:rsidRPr="009E6B35" w:rsidRDefault="00B22A12"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Es erfolgt eine kostenlose Einweisung bei Übergabe.</w:t>
            </w:r>
          </w:p>
        </w:tc>
      </w:tr>
      <w:tr w:rsidR="00B22A12" w:rsidRPr="00BD6136" w14:paraId="4914666A" w14:textId="77777777" w:rsidTr="005F28D3">
        <w:trPr>
          <w:trHeight w:val="331"/>
        </w:trPr>
        <w:tc>
          <w:tcPr>
            <w:tcW w:w="605" w:type="dxa"/>
            <w:tcBorders>
              <w:top w:val="nil"/>
              <w:left w:val="single" w:sz="8" w:space="0" w:color="auto"/>
              <w:bottom w:val="nil"/>
              <w:right w:val="single" w:sz="8" w:space="0" w:color="auto"/>
            </w:tcBorders>
            <w:shd w:val="clear" w:color="auto" w:fill="auto"/>
          </w:tcPr>
          <w:p w14:paraId="1FCA4C2C" w14:textId="77777777" w:rsidR="00B22A12" w:rsidRPr="009E6B35" w:rsidRDefault="00B22A12" w:rsidP="009E6B35">
            <w:pPr>
              <w:spacing w:after="0" w:line="240" w:lineRule="auto"/>
              <w:jc w:val="left"/>
              <w:rPr>
                <w:rFonts w:eastAsia="Times New Roman" w:cs="Arial"/>
                <w:color w:val="000000"/>
                <w:sz w:val="20"/>
                <w:szCs w:val="20"/>
              </w:rPr>
            </w:pPr>
          </w:p>
        </w:tc>
        <w:tc>
          <w:tcPr>
            <w:tcW w:w="3780" w:type="dxa"/>
            <w:tcBorders>
              <w:top w:val="single" w:sz="8" w:space="0" w:color="auto"/>
              <w:left w:val="nil"/>
              <w:bottom w:val="single" w:sz="8" w:space="0" w:color="auto"/>
              <w:right w:val="single" w:sz="8" w:space="0" w:color="auto"/>
            </w:tcBorders>
            <w:shd w:val="clear" w:color="auto" w:fill="auto"/>
          </w:tcPr>
          <w:p w14:paraId="2ED9086E" w14:textId="34F6568D" w:rsidR="00B22A12" w:rsidRPr="009E6B35" w:rsidRDefault="00B22A12"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Übergabe- und Rücknahmeprotokoll</w:t>
            </w:r>
          </w:p>
        </w:tc>
        <w:tc>
          <w:tcPr>
            <w:tcW w:w="9780" w:type="dxa"/>
            <w:tcBorders>
              <w:top w:val="single" w:sz="8" w:space="0" w:color="auto"/>
              <w:left w:val="nil"/>
              <w:bottom w:val="single" w:sz="8" w:space="0" w:color="auto"/>
              <w:right w:val="single" w:sz="8" w:space="0" w:color="auto"/>
            </w:tcBorders>
            <w:shd w:val="clear" w:color="auto" w:fill="auto"/>
          </w:tcPr>
          <w:p w14:paraId="572532A2" w14:textId="1D7D8492" w:rsidR="00B22A12" w:rsidRPr="009E6B35" w:rsidRDefault="00AB0CC2"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Bei</w:t>
            </w:r>
            <w:r w:rsidR="00B22A12" w:rsidRPr="009E6B35">
              <w:rPr>
                <w:rFonts w:eastAsia="Times New Roman" w:cs="Arial"/>
                <w:color w:val="000000"/>
                <w:sz w:val="20"/>
                <w:szCs w:val="20"/>
              </w:rPr>
              <w:t xml:space="preserve"> jeder Übergabe- und Rücknahme stellt der Auftragnehmer dem Auftraggeber binnen 1 Tag ein Protokoll zur Verfügung. Darin sind mindestens der Tag, die Vertragsnummer, ordnungsgemäße Zustand des Rades, etwaige Mängel, die Vollständigkeit der Ausstattung und erforderliche Unterlagen zu erfassen.</w:t>
            </w:r>
          </w:p>
        </w:tc>
      </w:tr>
      <w:tr w:rsidR="00B22A12" w:rsidRPr="00BD6136" w14:paraId="4ACB3D83" w14:textId="77777777" w:rsidTr="005F28D3">
        <w:trPr>
          <w:trHeight w:val="331"/>
        </w:trPr>
        <w:tc>
          <w:tcPr>
            <w:tcW w:w="605" w:type="dxa"/>
            <w:tcBorders>
              <w:top w:val="nil"/>
              <w:left w:val="single" w:sz="8" w:space="0" w:color="auto"/>
              <w:bottom w:val="nil"/>
              <w:right w:val="single" w:sz="8" w:space="0" w:color="auto"/>
            </w:tcBorders>
            <w:shd w:val="clear" w:color="auto" w:fill="auto"/>
          </w:tcPr>
          <w:p w14:paraId="6BDD20E8" w14:textId="77777777" w:rsidR="00B22A12" w:rsidRPr="009E6B35" w:rsidRDefault="00B22A12" w:rsidP="009E6B35">
            <w:pPr>
              <w:spacing w:after="0" w:line="240" w:lineRule="auto"/>
              <w:jc w:val="left"/>
              <w:rPr>
                <w:rFonts w:eastAsia="Times New Roman" w:cs="Arial"/>
                <w:color w:val="000000"/>
                <w:sz w:val="20"/>
                <w:szCs w:val="20"/>
              </w:rPr>
            </w:pPr>
          </w:p>
        </w:tc>
        <w:tc>
          <w:tcPr>
            <w:tcW w:w="3780" w:type="dxa"/>
            <w:tcBorders>
              <w:top w:val="single" w:sz="8" w:space="0" w:color="auto"/>
              <w:left w:val="nil"/>
              <w:bottom w:val="single" w:sz="8" w:space="0" w:color="auto"/>
              <w:right w:val="single" w:sz="8" w:space="0" w:color="auto"/>
            </w:tcBorders>
            <w:shd w:val="clear" w:color="auto" w:fill="auto"/>
          </w:tcPr>
          <w:p w14:paraId="1D4467A2" w14:textId="7BA015D7" w:rsidR="00B22A12" w:rsidRPr="009E6B35" w:rsidRDefault="00373166"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Nur Fahrräder gem. TV-Fahrradleasing</w:t>
            </w:r>
          </w:p>
        </w:tc>
        <w:tc>
          <w:tcPr>
            <w:tcW w:w="9780" w:type="dxa"/>
            <w:tcBorders>
              <w:top w:val="single" w:sz="8" w:space="0" w:color="auto"/>
              <w:left w:val="nil"/>
              <w:bottom w:val="single" w:sz="8" w:space="0" w:color="auto"/>
              <w:right w:val="single" w:sz="8" w:space="0" w:color="auto"/>
            </w:tcBorders>
            <w:shd w:val="clear" w:color="auto" w:fill="auto"/>
          </w:tcPr>
          <w:p w14:paraId="6448755C" w14:textId="449DE452" w:rsidR="00B22A12" w:rsidRPr="009E6B35" w:rsidRDefault="00373166"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 xml:space="preserve">Der Auftragnehmer sicher, dass über sein System Einzel-Leasingverträge nur über Räder geschlossen werden, die den Vorgaben TV-Fahrradleasing entsprechen. </w:t>
            </w:r>
          </w:p>
        </w:tc>
      </w:tr>
      <w:tr w:rsidR="00373166" w:rsidRPr="00BD6136" w14:paraId="2F35B09A" w14:textId="77777777" w:rsidTr="005F28D3">
        <w:trPr>
          <w:trHeight w:val="331"/>
        </w:trPr>
        <w:tc>
          <w:tcPr>
            <w:tcW w:w="605" w:type="dxa"/>
            <w:tcBorders>
              <w:top w:val="nil"/>
              <w:left w:val="single" w:sz="8" w:space="0" w:color="auto"/>
              <w:bottom w:val="single" w:sz="8" w:space="0" w:color="auto"/>
              <w:right w:val="single" w:sz="8" w:space="0" w:color="auto"/>
            </w:tcBorders>
            <w:shd w:val="clear" w:color="auto" w:fill="auto"/>
          </w:tcPr>
          <w:p w14:paraId="45F2D4C5" w14:textId="77777777" w:rsidR="00373166" w:rsidRPr="009E6B35" w:rsidRDefault="00373166" w:rsidP="009E6B35">
            <w:pPr>
              <w:spacing w:after="0" w:line="240" w:lineRule="auto"/>
              <w:jc w:val="left"/>
              <w:rPr>
                <w:rFonts w:eastAsia="Times New Roman" w:cs="Arial"/>
                <w:color w:val="000000"/>
                <w:sz w:val="20"/>
                <w:szCs w:val="20"/>
              </w:rPr>
            </w:pPr>
          </w:p>
        </w:tc>
        <w:tc>
          <w:tcPr>
            <w:tcW w:w="3780" w:type="dxa"/>
            <w:tcBorders>
              <w:top w:val="single" w:sz="8" w:space="0" w:color="auto"/>
              <w:left w:val="nil"/>
              <w:bottom w:val="single" w:sz="8" w:space="0" w:color="auto"/>
              <w:right w:val="single" w:sz="8" w:space="0" w:color="auto"/>
            </w:tcBorders>
            <w:shd w:val="clear" w:color="auto" w:fill="auto"/>
          </w:tcPr>
          <w:p w14:paraId="0FD9747E" w14:textId="6983BAEC" w:rsidR="00373166" w:rsidRPr="009E6B35" w:rsidRDefault="00373166"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Zubehör</w:t>
            </w:r>
          </w:p>
        </w:tc>
        <w:tc>
          <w:tcPr>
            <w:tcW w:w="9780" w:type="dxa"/>
            <w:tcBorders>
              <w:top w:val="single" w:sz="8" w:space="0" w:color="auto"/>
              <w:left w:val="nil"/>
              <w:bottom w:val="single" w:sz="8" w:space="0" w:color="auto"/>
              <w:right w:val="single" w:sz="8" w:space="0" w:color="auto"/>
            </w:tcBorders>
            <w:shd w:val="clear" w:color="auto" w:fill="auto"/>
          </w:tcPr>
          <w:p w14:paraId="2456C0F8" w14:textId="067E5B9A" w:rsidR="00373166" w:rsidRPr="009E6B35" w:rsidRDefault="00373166"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Festverbautes, grundsätzlich leasing-fähiges Rad-Zubehör kann mit geleast werden.</w:t>
            </w:r>
          </w:p>
        </w:tc>
      </w:tr>
      <w:tr w:rsidR="00373166" w:rsidRPr="00BD6136" w14:paraId="30FCF560" w14:textId="77777777" w:rsidTr="005F28D3">
        <w:trPr>
          <w:trHeight w:val="331"/>
        </w:trPr>
        <w:tc>
          <w:tcPr>
            <w:tcW w:w="605" w:type="dxa"/>
            <w:tcBorders>
              <w:top w:val="single" w:sz="8" w:space="0" w:color="auto"/>
              <w:left w:val="single" w:sz="8" w:space="0" w:color="auto"/>
              <w:bottom w:val="single" w:sz="8" w:space="0" w:color="auto"/>
              <w:right w:val="single" w:sz="8" w:space="0" w:color="auto"/>
            </w:tcBorders>
            <w:shd w:val="clear" w:color="auto" w:fill="B4C6E7"/>
          </w:tcPr>
          <w:p w14:paraId="5287B43E" w14:textId="64734C13" w:rsidR="00373166" w:rsidRPr="009E6B35" w:rsidRDefault="00373166" w:rsidP="009E6B35">
            <w:pPr>
              <w:spacing w:after="0" w:line="240" w:lineRule="auto"/>
              <w:jc w:val="left"/>
              <w:rPr>
                <w:rFonts w:cs="Arial"/>
                <w:b/>
                <w:bCs/>
                <w:color w:val="000000"/>
                <w:sz w:val="20"/>
                <w:szCs w:val="20"/>
              </w:rPr>
            </w:pPr>
            <w:r w:rsidRPr="009E6B35">
              <w:rPr>
                <w:rFonts w:cs="Arial"/>
                <w:b/>
                <w:bCs/>
                <w:color w:val="000000"/>
                <w:sz w:val="20"/>
                <w:szCs w:val="20"/>
              </w:rPr>
              <w:t>2.</w:t>
            </w:r>
          </w:p>
        </w:tc>
        <w:tc>
          <w:tcPr>
            <w:tcW w:w="3780" w:type="dxa"/>
            <w:tcBorders>
              <w:top w:val="single" w:sz="8" w:space="0" w:color="auto"/>
              <w:left w:val="single" w:sz="8" w:space="0" w:color="auto"/>
              <w:bottom w:val="single" w:sz="8" w:space="0" w:color="auto"/>
              <w:right w:val="single" w:sz="8" w:space="0" w:color="auto"/>
            </w:tcBorders>
            <w:shd w:val="clear" w:color="auto" w:fill="B4C6E7"/>
          </w:tcPr>
          <w:p w14:paraId="3B1A9C98" w14:textId="3CF07B27" w:rsidR="00373166" w:rsidRPr="009E6B35" w:rsidRDefault="00373166" w:rsidP="009E6B35">
            <w:pPr>
              <w:spacing w:after="0" w:line="240" w:lineRule="auto"/>
              <w:jc w:val="left"/>
              <w:rPr>
                <w:rFonts w:eastAsia="Times New Roman" w:cs="Arial"/>
                <w:color w:val="000000"/>
                <w:sz w:val="20"/>
                <w:szCs w:val="20"/>
              </w:rPr>
            </w:pPr>
            <w:r w:rsidRPr="009E6B35">
              <w:rPr>
                <w:rFonts w:eastAsia="Times New Roman" w:cs="Arial"/>
                <w:b/>
                <w:bCs/>
                <w:color w:val="000000"/>
                <w:sz w:val="20"/>
                <w:szCs w:val="20"/>
              </w:rPr>
              <w:t>Vertragsgrundlagen und Service</w:t>
            </w:r>
          </w:p>
        </w:tc>
        <w:tc>
          <w:tcPr>
            <w:tcW w:w="9780" w:type="dxa"/>
            <w:tcBorders>
              <w:top w:val="single" w:sz="8" w:space="0" w:color="auto"/>
              <w:left w:val="single" w:sz="8" w:space="0" w:color="auto"/>
              <w:bottom w:val="single" w:sz="8" w:space="0" w:color="auto"/>
              <w:right w:val="single" w:sz="8" w:space="0" w:color="auto"/>
            </w:tcBorders>
            <w:shd w:val="clear" w:color="auto" w:fill="B4C6E7"/>
          </w:tcPr>
          <w:p w14:paraId="06F6468B" w14:textId="7E2668F8" w:rsidR="00373166" w:rsidRPr="009E6B35" w:rsidRDefault="00373166" w:rsidP="009E6B35">
            <w:pPr>
              <w:spacing w:after="0" w:line="240" w:lineRule="auto"/>
              <w:jc w:val="left"/>
              <w:rPr>
                <w:rFonts w:eastAsia="Times New Roman" w:cs="Arial"/>
                <w:color w:val="000000"/>
                <w:sz w:val="20"/>
                <w:szCs w:val="20"/>
              </w:rPr>
            </w:pPr>
            <w:r w:rsidRPr="0084520D">
              <w:rPr>
                <w:rFonts w:eastAsia="Times New Roman" w:cs="Arial"/>
                <w:b/>
                <w:bCs/>
                <w:color w:val="000000"/>
                <w:sz w:val="20"/>
                <w:szCs w:val="20"/>
              </w:rPr>
              <w:t> </w:t>
            </w:r>
          </w:p>
        </w:tc>
      </w:tr>
      <w:tr w:rsidR="00373166" w:rsidRPr="00BD6136" w14:paraId="41E08043" w14:textId="77777777" w:rsidTr="005F28D3">
        <w:trPr>
          <w:trHeight w:val="331"/>
        </w:trPr>
        <w:tc>
          <w:tcPr>
            <w:tcW w:w="605" w:type="dxa"/>
            <w:tcBorders>
              <w:top w:val="single" w:sz="8" w:space="0" w:color="auto"/>
              <w:left w:val="single" w:sz="8" w:space="0" w:color="auto"/>
              <w:right w:val="single" w:sz="8" w:space="0" w:color="auto"/>
            </w:tcBorders>
            <w:shd w:val="clear" w:color="auto" w:fill="auto"/>
          </w:tcPr>
          <w:p w14:paraId="0A731905" w14:textId="2C686978" w:rsidR="00373166" w:rsidRPr="009E6B35" w:rsidRDefault="00373166" w:rsidP="009E6B35">
            <w:pPr>
              <w:spacing w:after="0" w:line="240" w:lineRule="auto"/>
              <w:jc w:val="left"/>
              <w:rPr>
                <w:rFonts w:cs="Arial"/>
                <w:color w:val="000000"/>
                <w:sz w:val="20"/>
                <w:szCs w:val="20"/>
              </w:rPr>
            </w:pPr>
            <w:r w:rsidRPr="009E6B35">
              <w:rPr>
                <w:rFonts w:cs="Arial"/>
                <w:color w:val="000000"/>
                <w:sz w:val="20"/>
                <w:szCs w:val="20"/>
              </w:rPr>
              <w:t>2.1</w:t>
            </w:r>
          </w:p>
        </w:tc>
        <w:tc>
          <w:tcPr>
            <w:tcW w:w="3780" w:type="dxa"/>
            <w:tcBorders>
              <w:top w:val="single" w:sz="8" w:space="0" w:color="auto"/>
              <w:left w:val="nil"/>
              <w:bottom w:val="single" w:sz="8" w:space="0" w:color="auto"/>
              <w:right w:val="single" w:sz="8" w:space="0" w:color="auto"/>
            </w:tcBorders>
            <w:shd w:val="clear" w:color="auto" w:fill="auto"/>
          </w:tcPr>
          <w:p w14:paraId="7C9390E8" w14:textId="123821C1" w:rsidR="00373166" w:rsidRPr="009E6B35" w:rsidRDefault="00373166"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Vertragsmuster des Auftragnehmers</w:t>
            </w:r>
          </w:p>
        </w:tc>
        <w:tc>
          <w:tcPr>
            <w:tcW w:w="9780" w:type="dxa"/>
            <w:tcBorders>
              <w:top w:val="single" w:sz="8" w:space="0" w:color="auto"/>
              <w:left w:val="nil"/>
              <w:bottom w:val="single" w:sz="8" w:space="0" w:color="auto"/>
              <w:right w:val="single" w:sz="8" w:space="0" w:color="auto"/>
            </w:tcBorders>
            <w:shd w:val="clear" w:color="auto" w:fill="auto"/>
          </w:tcPr>
          <w:p w14:paraId="442B080C" w14:textId="049483C6" w:rsidR="00BD6136" w:rsidRPr="009E6B35" w:rsidRDefault="00373166"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Der Auftragnehmer stellt alle für die Ausführung ihrer Dienstleistung erforderlichen Musterverträge (ausgenommen: Rahmenvereinbarung zwischen Auftraggeber und Auftragnehmer)</w:t>
            </w:r>
            <w:r w:rsidR="00BD6136" w:rsidRPr="009E6B35">
              <w:rPr>
                <w:rFonts w:eastAsia="Times New Roman" w:cs="Arial"/>
                <w:color w:val="000000"/>
                <w:sz w:val="20"/>
                <w:szCs w:val="20"/>
              </w:rPr>
              <w:t xml:space="preserve">. Diese </w:t>
            </w:r>
            <w:r w:rsidR="00170BE9" w:rsidRPr="009E6B35">
              <w:rPr>
                <w:rFonts w:eastAsia="Times New Roman" w:cs="Arial"/>
                <w:color w:val="000000"/>
                <w:sz w:val="20"/>
                <w:szCs w:val="20"/>
              </w:rPr>
              <w:t>sind</w:t>
            </w:r>
            <w:r w:rsidR="00BD6136" w:rsidRPr="009E6B35">
              <w:rPr>
                <w:rFonts w:eastAsia="Times New Roman" w:cs="Arial"/>
                <w:color w:val="000000"/>
                <w:sz w:val="20"/>
                <w:szCs w:val="20"/>
              </w:rPr>
              <w:t xml:space="preserve"> </w:t>
            </w:r>
            <w:r w:rsidR="00170BE9" w:rsidRPr="009E6B35">
              <w:rPr>
                <w:rFonts w:eastAsia="Times New Roman" w:cs="Arial"/>
                <w:color w:val="000000"/>
                <w:sz w:val="20"/>
                <w:szCs w:val="20"/>
              </w:rPr>
              <w:t xml:space="preserve">mit </w:t>
            </w:r>
            <w:r w:rsidR="00BD6136" w:rsidRPr="009E6B35">
              <w:rPr>
                <w:rFonts w:eastAsia="Times New Roman" w:cs="Arial"/>
                <w:color w:val="000000"/>
                <w:sz w:val="20"/>
                <w:szCs w:val="20"/>
              </w:rPr>
              <w:t>allen maßgeblichen Rechtsvorschriften, insbesondere den Anforderungen des TV-Fahrradleasing</w:t>
            </w:r>
            <w:r w:rsidR="00170BE9" w:rsidRPr="009E6B35">
              <w:rPr>
                <w:rFonts w:eastAsia="Times New Roman" w:cs="Arial"/>
                <w:color w:val="000000"/>
                <w:sz w:val="20"/>
                <w:szCs w:val="20"/>
              </w:rPr>
              <w:t xml:space="preserve"> vereinbar</w:t>
            </w:r>
            <w:r w:rsidR="00BD6136" w:rsidRPr="009E6B35">
              <w:rPr>
                <w:rFonts w:eastAsia="Times New Roman" w:cs="Arial"/>
                <w:color w:val="000000"/>
                <w:sz w:val="20"/>
                <w:szCs w:val="20"/>
              </w:rPr>
              <w:t>.</w:t>
            </w:r>
          </w:p>
        </w:tc>
      </w:tr>
      <w:tr w:rsidR="00373166" w:rsidRPr="00BD6136" w14:paraId="6537BA44" w14:textId="77777777" w:rsidTr="005F28D3">
        <w:trPr>
          <w:trHeight w:val="331"/>
        </w:trPr>
        <w:tc>
          <w:tcPr>
            <w:tcW w:w="605" w:type="dxa"/>
            <w:tcBorders>
              <w:left w:val="single" w:sz="8" w:space="0" w:color="auto"/>
              <w:right w:val="single" w:sz="8" w:space="0" w:color="auto"/>
            </w:tcBorders>
            <w:shd w:val="clear" w:color="auto" w:fill="auto"/>
          </w:tcPr>
          <w:p w14:paraId="396CC50F" w14:textId="77777777" w:rsidR="00373166" w:rsidRPr="009E6B35" w:rsidRDefault="00373166" w:rsidP="009E6B35">
            <w:pPr>
              <w:spacing w:after="0" w:line="240" w:lineRule="auto"/>
              <w:jc w:val="left"/>
              <w:rPr>
                <w:rFonts w:cs="Arial"/>
                <w:color w:val="000000"/>
                <w:sz w:val="20"/>
                <w:szCs w:val="20"/>
              </w:rPr>
            </w:pPr>
          </w:p>
        </w:tc>
        <w:tc>
          <w:tcPr>
            <w:tcW w:w="3780" w:type="dxa"/>
            <w:tcBorders>
              <w:top w:val="single" w:sz="8" w:space="0" w:color="auto"/>
              <w:left w:val="nil"/>
              <w:bottom w:val="single" w:sz="8" w:space="0" w:color="auto"/>
              <w:right w:val="single" w:sz="8" w:space="0" w:color="auto"/>
            </w:tcBorders>
            <w:shd w:val="clear" w:color="auto" w:fill="auto"/>
          </w:tcPr>
          <w:p w14:paraId="1CD0A3EC" w14:textId="1F375831" w:rsidR="00373166" w:rsidRPr="009E6B35" w:rsidRDefault="00BD6136"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Muster-Überlassungsvertrag</w:t>
            </w:r>
          </w:p>
        </w:tc>
        <w:tc>
          <w:tcPr>
            <w:tcW w:w="9780" w:type="dxa"/>
            <w:tcBorders>
              <w:top w:val="single" w:sz="8" w:space="0" w:color="auto"/>
              <w:left w:val="nil"/>
              <w:bottom w:val="single" w:sz="8" w:space="0" w:color="auto"/>
              <w:right w:val="single" w:sz="8" w:space="0" w:color="auto"/>
            </w:tcBorders>
            <w:shd w:val="clear" w:color="auto" w:fill="auto"/>
          </w:tcPr>
          <w:p w14:paraId="6823233D" w14:textId="77777777" w:rsidR="00373166" w:rsidRPr="009E6B35" w:rsidRDefault="00BD6136" w:rsidP="009E6B35">
            <w:pPr>
              <w:spacing w:after="0" w:line="240" w:lineRule="auto"/>
              <w:rPr>
                <w:rFonts w:cs="Arial"/>
                <w:sz w:val="20"/>
                <w:szCs w:val="20"/>
              </w:rPr>
            </w:pPr>
            <w:r w:rsidRPr="009E6B35">
              <w:rPr>
                <w:rFonts w:cs="Arial"/>
                <w:color w:val="000000"/>
                <w:sz w:val="20"/>
                <w:szCs w:val="20"/>
              </w:rPr>
              <w:t xml:space="preserve">Der Auftragnehmer stellt ein </w:t>
            </w:r>
            <w:r w:rsidR="00170BE9" w:rsidRPr="009E6B35">
              <w:rPr>
                <w:rFonts w:cs="Arial"/>
                <w:sz w:val="20"/>
                <w:szCs w:val="20"/>
              </w:rPr>
              <w:t xml:space="preserve">rechts- und tarifvertragskonformes Muster </w:t>
            </w:r>
            <w:r w:rsidRPr="009E6B35">
              <w:rPr>
                <w:rFonts w:cs="Arial"/>
                <w:color w:val="000000"/>
                <w:sz w:val="20"/>
                <w:szCs w:val="20"/>
              </w:rPr>
              <w:t>für den Überlassungsvertrag zwischen Auftraggeber und Mitarbeiter und übernimmt Änderungen des Auftraggebers an diesem Muster in sein System.</w:t>
            </w:r>
            <w:r w:rsidR="00170BE9" w:rsidRPr="009E6B35">
              <w:rPr>
                <w:rFonts w:cs="Arial"/>
                <w:sz w:val="20"/>
                <w:szCs w:val="20"/>
              </w:rPr>
              <w:t xml:space="preserve"> Die Anpassung dieses Musters an den konkreten Einzelfall ist Sache des Auftraggebers (ggf. innerhalb vorgegebener Eckpunkte der Auftragnehmerin). Die Auftragnehmerin führt insoweit keinerlei Rechts- oder Steuerberatungsleistungen durch.</w:t>
            </w:r>
          </w:p>
          <w:p w14:paraId="0B2D558D" w14:textId="053FFE4D" w:rsidR="006B298D" w:rsidRPr="009E6B35" w:rsidRDefault="006B298D" w:rsidP="009E6B35">
            <w:pPr>
              <w:spacing w:after="0" w:line="240" w:lineRule="auto"/>
              <w:rPr>
                <w:rFonts w:cs="Arial"/>
                <w:sz w:val="20"/>
                <w:szCs w:val="20"/>
              </w:rPr>
            </w:pPr>
            <w:r w:rsidRPr="009E6B35">
              <w:rPr>
                <w:rFonts w:cs="Arial"/>
                <w:sz w:val="20"/>
                <w:szCs w:val="20"/>
              </w:rPr>
              <w:lastRenderedPageBreak/>
              <w:t xml:space="preserve">Wenn der Nutzungsüberlassungsvertrag als Bestandteil eines digitalen Umsetzungsprozesses mittels eines Online-Tools generiert und automatisch mit den Parametern des jeweiligen Einzelleasings befüllt wird, muss sichergestellt sein, </w:t>
            </w:r>
            <w:r w:rsidR="00076EC7" w:rsidRPr="009E6B35">
              <w:rPr>
                <w:rFonts w:cs="Arial"/>
                <w:sz w:val="20"/>
                <w:szCs w:val="20"/>
              </w:rPr>
              <w:t>dass</w:t>
            </w:r>
            <w:r w:rsidRPr="009E6B35">
              <w:rPr>
                <w:rFonts w:cs="Arial"/>
                <w:sz w:val="20"/>
                <w:szCs w:val="20"/>
              </w:rPr>
              <w:t xml:space="preserve"> es sich hierbei um das vom Auftraggeber bearbeitete Vertragsmuster handelt, und dass dieses Muster in seinen Regelungsinhalten jederzeit vom Auftraggeber angepasst und verändert werden kann.</w:t>
            </w:r>
          </w:p>
        </w:tc>
      </w:tr>
      <w:tr w:rsidR="00373166" w:rsidRPr="00BD6136" w14:paraId="3FD08666" w14:textId="77777777" w:rsidTr="005F28D3">
        <w:trPr>
          <w:trHeight w:val="331"/>
        </w:trPr>
        <w:tc>
          <w:tcPr>
            <w:tcW w:w="605" w:type="dxa"/>
            <w:tcBorders>
              <w:left w:val="single" w:sz="8" w:space="0" w:color="auto"/>
              <w:right w:val="single" w:sz="8" w:space="0" w:color="auto"/>
            </w:tcBorders>
            <w:shd w:val="clear" w:color="auto" w:fill="auto"/>
          </w:tcPr>
          <w:p w14:paraId="191DFC59" w14:textId="77777777" w:rsidR="00373166" w:rsidRPr="009E6B35" w:rsidRDefault="00373166" w:rsidP="009E6B35">
            <w:pPr>
              <w:spacing w:after="0" w:line="240" w:lineRule="auto"/>
              <w:jc w:val="left"/>
              <w:rPr>
                <w:rFonts w:cs="Arial"/>
                <w:color w:val="000000"/>
                <w:sz w:val="20"/>
                <w:szCs w:val="20"/>
              </w:rPr>
            </w:pPr>
          </w:p>
        </w:tc>
        <w:tc>
          <w:tcPr>
            <w:tcW w:w="3780" w:type="dxa"/>
            <w:tcBorders>
              <w:top w:val="single" w:sz="8" w:space="0" w:color="auto"/>
              <w:left w:val="nil"/>
              <w:bottom w:val="single" w:sz="8" w:space="0" w:color="auto"/>
              <w:right w:val="single" w:sz="8" w:space="0" w:color="auto"/>
            </w:tcBorders>
            <w:shd w:val="clear" w:color="auto" w:fill="auto"/>
          </w:tcPr>
          <w:p w14:paraId="2E669104" w14:textId="58091D8D" w:rsidR="00373166" w:rsidRPr="009E6B35" w:rsidRDefault="00BD6136"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Wirtschaftlicher Leasingnehmer</w:t>
            </w:r>
          </w:p>
        </w:tc>
        <w:tc>
          <w:tcPr>
            <w:tcW w:w="9780" w:type="dxa"/>
            <w:tcBorders>
              <w:top w:val="single" w:sz="8" w:space="0" w:color="auto"/>
              <w:left w:val="nil"/>
              <w:bottom w:val="single" w:sz="8" w:space="0" w:color="auto"/>
              <w:right w:val="single" w:sz="8" w:space="0" w:color="auto"/>
            </w:tcBorders>
            <w:shd w:val="clear" w:color="auto" w:fill="auto"/>
          </w:tcPr>
          <w:p w14:paraId="2FD60026" w14:textId="4CDFB74C" w:rsidR="00373166" w:rsidRPr="00614A8F" w:rsidRDefault="00BD6136" w:rsidP="00614A8F">
            <w:pPr>
              <w:spacing w:after="0" w:line="240" w:lineRule="auto"/>
              <w:jc w:val="left"/>
              <w:rPr>
                <w:rFonts w:cs="Arial"/>
                <w:color w:val="000000"/>
                <w:sz w:val="20"/>
                <w:szCs w:val="20"/>
              </w:rPr>
            </w:pPr>
            <w:r w:rsidRPr="009E6B35">
              <w:rPr>
                <w:rFonts w:cs="Arial"/>
                <w:color w:val="000000"/>
                <w:sz w:val="20"/>
                <w:szCs w:val="20"/>
              </w:rPr>
              <w:t>Auftragnehmer gewährleistet, dass bei Nutzung seiner Vertragsmuster der Auftraggeber – und nicht der Fahrrad-Nutzer (Mitarbeiter) – der wirtschaftliche Leasingnehmer des Rades ist (über die gesamte Laufzeit aller Verträge und Vereinbarungen).</w:t>
            </w:r>
          </w:p>
        </w:tc>
      </w:tr>
      <w:tr w:rsidR="00373166" w:rsidRPr="00BD6136" w14:paraId="18A0AE38" w14:textId="77777777" w:rsidTr="005F28D3">
        <w:trPr>
          <w:trHeight w:val="331"/>
        </w:trPr>
        <w:tc>
          <w:tcPr>
            <w:tcW w:w="605" w:type="dxa"/>
            <w:tcBorders>
              <w:left w:val="single" w:sz="8" w:space="0" w:color="auto"/>
              <w:right w:val="single" w:sz="8" w:space="0" w:color="auto"/>
            </w:tcBorders>
            <w:shd w:val="clear" w:color="auto" w:fill="auto"/>
          </w:tcPr>
          <w:p w14:paraId="10EACF94" w14:textId="77777777" w:rsidR="00373166" w:rsidRPr="009E6B35" w:rsidRDefault="00373166" w:rsidP="009E6B35">
            <w:pPr>
              <w:spacing w:after="0" w:line="240" w:lineRule="auto"/>
              <w:jc w:val="left"/>
              <w:rPr>
                <w:rFonts w:cs="Arial"/>
                <w:color w:val="000000"/>
                <w:sz w:val="20"/>
                <w:szCs w:val="20"/>
              </w:rPr>
            </w:pPr>
          </w:p>
        </w:tc>
        <w:tc>
          <w:tcPr>
            <w:tcW w:w="3780" w:type="dxa"/>
            <w:tcBorders>
              <w:top w:val="single" w:sz="8" w:space="0" w:color="auto"/>
              <w:left w:val="nil"/>
              <w:bottom w:val="single" w:sz="8" w:space="0" w:color="auto"/>
              <w:right w:val="single" w:sz="8" w:space="0" w:color="auto"/>
            </w:tcBorders>
            <w:shd w:val="clear" w:color="auto" w:fill="auto"/>
          </w:tcPr>
          <w:p w14:paraId="1B2A1D63" w14:textId="3EB7A67C" w:rsidR="00373166" w:rsidRPr="009E6B35" w:rsidRDefault="00BD6136"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Monatliche Gesamtnutzungsrate</w:t>
            </w:r>
          </w:p>
        </w:tc>
        <w:tc>
          <w:tcPr>
            <w:tcW w:w="9780" w:type="dxa"/>
            <w:tcBorders>
              <w:top w:val="single" w:sz="8" w:space="0" w:color="auto"/>
              <w:left w:val="nil"/>
              <w:bottom w:val="single" w:sz="8" w:space="0" w:color="auto"/>
              <w:right w:val="single" w:sz="8" w:space="0" w:color="auto"/>
            </w:tcBorders>
            <w:shd w:val="clear" w:color="auto" w:fill="auto"/>
          </w:tcPr>
          <w:p w14:paraId="39B6106B" w14:textId="329AB8C3" w:rsidR="00373166" w:rsidRPr="009E6B35" w:rsidRDefault="00BD6136" w:rsidP="009E6B35">
            <w:pPr>
              <w:spacing w:after="0" w:line="240" w:lineRule="auto"/>
              <w:jc w:val="left"/>
              <w:rPr>
                <w:rFonts w:cs="Arial"/>
                <w:color w:val="000000"/>
                <w:sz w:val="20"/>
                <w:szCs w:val="20"/>
              </w:rPr>
            </w:pPr>
            <w:r w:rsidRPr="009E6B35">
              <w:rPr>
                <w:rFonts w:cs="Arial"/>
                <w:color w:val="000000"/>
                <w:sz w:val="20"/>
                <w:szCs w:val="20"/>
              </w:rPr>
              <w:t>Jeder Einzelleasingvertrag weist den jeweils monatlich zu zahlenden Gesamtbetrag aus (jeweils brutto und netto).</w:t>
            </w:r>
          </w:p>
        </w:tc>
      </w:tr>
      <w:tr w:rsidR="00BD6136" w:rsidRPr="00BD6136" w14:paraId="026A259B" w14:textId="77777777" w:rsidTr="005F28D3">
        <w:trPr>
          <w:trHeight w:val="331"/>
        </w:trPr>
        <w:tc>
          <w:tcPr>
            <w:tcW w:w="605" w:type="dxa"/>
            <w:tcBorders>
              <w:left w:val="single" w:sz="8" w:space="0" w:color="auto"/>
              <w:right w:val="single" w:sz="8" w:space="0" w:color="auto"/>
            </w:tcBorders>
            <w:shd w:val="clear" w:color="auto" w:fill="auto"/>
          </w:tcPr>
          <w:p w14:paraId="088623EA" w14:textId="77777777" w:rsidR="00BD6136" w:rsidRPr="009E6B35" w:rsidRDefault="00BD6136" w:rsidP="009E6B35">
            <w:pPr>
              <w:spacing w:after="0" w:line="240" w:lineRule="auto"/>
              <w:jc w:val="left"/>
              <w:rPr>
                <w:rFonts w:cs="Arial"/>
                <w:color w:val="000000"/>
                <w:sz w:val="20"/>
                <w:szCs w:val="20"/>
              </w:rPr>
            </w:pPr>
          </w:p>
        </w:tc>
        <w:tc>
          <w:tcPr>
            <w:tcW w:w="3780" w:type="dxa"/>
            <w:tcBorders>
              <w:top w:val="single" w:sz="8" w:space="0" w:color="auto"/>
              <w:left w:val="nil"/>
              <w:bottom w:val="single" w:sz="8" w:space="0" w:color="auto"/>
              <w:right w:val="single" w:sz="8" w:space="0" w:color="auto"/>
            </w:tcBorders>
            <w:shd w:val="clear" w:color="auto" w:fill="auto"/>
          </w:tcPr>
          <w:p w14:paraId="1D1C8FCB" w14:textId="0B8057A1" w:rsidR="00BD6136" w:rsidRPr="009E6B35" w:rsidRDefault="00BD6136"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Privatnutzung</w:t>
            </w:r>
          </w:p>
        </w:tc>
        <w:tc>
          <w:tcPr>
            <w:tcW w:w="9780" w:type="dxa"/>
            <w:tcBorders>
              <w:top w:val="single" w:sz="8" w:space="0" w:color="auto"/>
              <w:left w:val="nil"/>
              <w:bottom w:val="single" w:sz="8" w:space="0" w:color="auto"/>
              <w:right w:val="single" w:sz="8" w:space="0" w:color="auto"/>
            </w:tcBorders>
            <w:shd w:val="clear" w:color="auto" w:fill="auto"/>
          </w:tcPr>
          <w:p w14:paraId="4400C1F0" w14:textId="77777777" w:rsidR="00BD6136" w:rsidRPr="009E6B35" w:rsidRDefault="00BD6136" w:rsidP="009E6B35">
            <w:pPr>
              <w:spacing w:after="0" w:line="240" w:lineRule="auto"/>
              <w:jc w:val="left"/>
              <w:rPr>
                <w:rFonts w:cs="Arial"/>
                <w:color w:val="000000"/>
                <w:sz w:val="20"/>
                <w:szCs w:val="20"/>
              </w:rPr>
            </w:pPr>
            <w:r w:rsidRPr="009E6B35">
              <w:rPr>
                <w:rFonts w:cs="Arial"/>
                <w:color w:val="000000"/>
                <w:sz w:val="20"/>
                <w:szCs w:val="20"/>
              </w:rPr>
              <w:t>Die private Nutzung des Rades durch Mitarbeiter ist erlaubt.</w:t>
            </w:r>
          </w:p>
          <w:p w14:paraId="6BC512AB" w14:textId="4A8F3997" w:rsidR="00170BE9" w:rsidRPr="009E6B35" w:rsidRDefault="00170BE9" w:rsidP="009E6B35">
            <w:pPr>
              <w:spacing w:after="0" w:line="240" w:lineRule="auto"/>
              <w:rPr>
                <w:rFonts w:cs="Arial"/>
                <w:sz w:val="20"/>
                <w:szCs w:val="20"/>
              </w:rPr>
            </w:pPr>
            <w:r w:rsidRPr="009E6B35">
              <w:rPr>
                <w:rFonts w:cs="Arial"/>
                <w:sz w:val="20"/>
                <w:szCs w:val="20"/>
              </w:rPr>
              <w:t xml:space="preserve">Die Überlassung der abgerufenen Fahrräder erfolgt sowohl zum Zwecke einer dienstlichen Nutzung durch den </w:t>
            </w:r>
            <w:proofErr w:type="spellStart"/>
            <w:r w:rsidRPr="009E6B35">
              <w:rPr>
                <w:rFonts w:cs="Arial"/>
                <w:sz w:val="20"/>
                <w:szCs w:val="20"/>
              </w:rPr>
              <w:t>bezugsberechtigten</w:t>
            </w:r>
            <w:proofErr w:type="spellEnd"/>
            <w:r w:rsidRPr="009E6B35">
              <w:rPr>
                <w:rFonts w:cs="Arial"/>
                <w:sz w:val="20"/>
                <w:szCs w:val="20"/>
              </w:rPr>
              <w:t xml:space="preserve"> Beschäftigten im Rahmen seiner arbeitsvertraglichen Aufgaben als auch zur privaten Nutzung. Im Rahmen einer berechtigten privaten Nutzung darf der Nutzende die Führung und Nutzung des Fahrrades seinem Partner (Ehepartner, Lebenspartner gem. Lebenspartnerschaftsgesetz) überlassen.</w:t>
            </w:r>
          </w:p>
        </w:tc>
      </w:tr>
      <w:tr w:rsidR="00BD6136" w:rsidRPr="00BD6136" w14:paraId="2D01C540" w14:textId="77777777" w:rsidTr="005F28D3">
        <w:trPr>
          <w:trHeight w:val="331"/>
        </w:trPr>
        <w:tc>
          <w:tcPr>
            <w:tcW w:w="605" w:type="dxa"/>
            <w:tcBorders>
              <w:left w:val="single" w:sz="8" w:space="0" w:color="auto"/>
              <w:bottom w:val="single" w:sz="8" w:space="0" w:color="auto"/>
              <w:right w:val="single" w:sz="8" w:space="0" w:color="auto"/>
            </w:tcBorders>
            <w:shd w:val="clear" w:color="auto" w:fill="auto"/>
          </w:tcPr>
          <w:p w14:paraId="30824A10" w14:textId="77777777" w:rsidR="00BD6136" w:rsidRPr="009E6B35" w:rsidRDefault="00BD6136" w:rsidP="009E6B35">
            <w:pPr>
              <w:spacing w:after="0" w:line="240" w:lineRule="auto"/>
              <w:jc w:val="left"/>
              <w:rPr>
                <w:rFonts w:cs="Arial"/>
                <w:color w:val="000000"/>
                <w:sz w:val="20"/>
                <w:szCs w:val="20"/>
              </w:rPr>
            </w:pPr>
          </w:p>
        </w:tc>
        <w:tc>
          <w:tcPr>
            <w:tcW w:w="3780" w:type="dxa"/>
            <w:tcBorders>
              <w:top w:val="single" w:sz="8" w:space="0" w:color="auto"/>
              <w:left w:val="nil"/>
              <w:bottom w:val="single" w:sz="8" w:space="0" w:color="auto"/>
              <w:right w:val="single" w:sz="8" w:space="0" w:color="auto"/>
            </w:tcBorders>
            <w:shd w:val="clear" w:color="auto" w:fill="auto"/>
          </w:tcPr>
          <w:p w14:paraId="116006C1" w14:textId="73C45A59" w:rsidR="00BD6136" w:rsidRPr="009E6B35" w:rsidRDefault="00BD6136"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Info-Material</w:t>
            </w:r>
          </w:p>
        </w:tc>
        <w:tc>
          <w:tcPr>
            <w:tcW w:w="9780" w:type="dxa"/>
            <w:tcBorders>
              <w:top w:val="single" w:sz="8" w:space="0" w:color="auto"/>
              <w:left w:val="nil"/>
              <w:bottom w:val="single" w:sz="8" w:space="0" w:color="auto"/>
              <w:right w:val="single" w:sz="8" w:space="0" w:color="auto"/>
            </w:tcBorders>
            <w:shd w:val="clear" w:color="auto" w:fill="auto"/>
          </w:tcPr>
          <w:p w14:paraId="2BEFE3C5" w14:textId="089F6383" w:rsidR="00AB0CC2" w:rsidRPr="009E6B35" w:rsidRDefault="00BD6136" w:rsidP="009E6B35">
            <w:pPr>
              <w:spacing w:after="0" w:line="240" w:lineRule="auto"/>
              <w:jc w:val="left"/>
              <w:rPr>
                <w:rFonts w:cs="Arial"/>
                <w:sz w:val="20"/>
                <w:szCs w:val="20"/>
              </w:rPr>
            </w:pPr>
            <w:r w:rsidRPr="009E6B35">
              <w:rPr>
                <w:rFonts w:cs="Arial"/>
                <w:color w:val="000000"/>
                <w:sz w:val="20"/>
                <w:szCs w:val="20"/>
              </w:rPr>
              <w:t>Der Auftragnehmer stellt digitales Informationsmaterial über das Angebot für den Arbeitgeber jederzeit, unbegrenzt und kostenfrei zum Abruf bereit.</w:t>
            </w:r>
            <w:r w:rsidR="006B298D" w:rsidRPr="009E6B35">
              <w:rPr>
                <w:rFonts w:cs="Arial"/>
                <w:color w:val="000000"/>
                <w:sz w:val="20"/>
                <w:szCs w:val="20"/>
              </w:rPr>
              <w:t xml:space="preserve"> </w:t>
            </w:r>
            <w:r w:rsidR="00AB0CC2" w:rsidRPr="009E6B35">
              <w:rPr>
                <w:rFonts w:cs="Arial"/>
                <w:sz w:val="20"/>
                <w:szCs w:val="20"/>
              </w:rPr>
              <w:t>Der Auftragnehmer unterstützt die auftraggebende Kommune bei der internen Kommunikation des Dienstradleasingangebots mit analogen wie digitalen Formaten o.ä. für Beratungs- und Informationsmöglichkeiten.</w:t>
            </w:r>
          </w:p>
        </w:tc>
      </w:tr>
      <w:tr w:rsidR="00170BE9" w:rsidRPr="00BD6136" w14:paraId="26CBD9E8" w14:textId="77777777" w:rsidTr="005F28D3">
        <w:trPr>
          <w:trHeight w:val="331"/>
        </w:trPr>
        <w:tc>
          <w:tcPr>
            <w:tcW w:w="605" w:type="dxa"/>
            <w:tcBorders>
              <w:top w:val="single" w:sz="8" w:space="0" w:color="auto"/>
              <w:left w:val="single" w:sz="8" w:space="0" w:color="auto"/>
              <w:bottom w:val="single" w:sz="8" w:space="0" w:color="auto"/>
              <w:right w:val="single" w:sz="8" w:space="0" w:color="auto"/>
            </w:tcBorders>
            <w:shd w:val="clear" w:color="auto" w:fill="B4C6E7"/>
          </w:tcPr>
          <w:p w14:paraId="6CAF82BD" w14:textId="66696A4A" w:rsidR="00170BE9" w:rsidRPr="009E6B35" w:rsidRDefault="00170BE9" w:rsidP="009E6B35">
            <w:pPr>
              <w:spacing w:after="0" w:line="240" w:lineRule="auto"/>
              <w:jc w:val="left"/>
              <w:rPr>
                <w:rFonts w:cs="Arial"/>
                <w:color w:val="000000"/>
                <w:sz w:val="20"/>
                <w:szCs w:val="20"/>
              </w:rPr>
            </w:pPr>
            <w:r w:rsidRPr="009E6B35">
              <w:rPr>
                <w:rFonts w:cs="Arial"/>
                <w:b/>
                <w:bCs/>
                <w:color w:val="000000"/>
                <w:sz w:val="20"/>
                <w:szCs w:val="20"/>
              </w:rPr>
              <w:t>3.</w:t>
            </w:r>
          </w:p>
        </w:tc>
        <w:tc>
          <w:tcPr>
            <w:tcW w:w="3780" w:type="dxa"/>
            <w:tcBorders>
              <w:top w:val="single" w:sz="8" w:space="0" w:color="auto"/>
              <w:left w:val="single" w:sz="8" w:space="0" w:color="auto"/>
              <w:bottom w:val="single" w:sz="8" w:space="0" w:color="auto"/>
              <w:right w:val="single" w:sz="8" w:space="0" w:color="auto"/>
            </w:tcBorders>
            <w:shd w:val="clear" w:color="auto" w:fill="B4C6E7"/>
          </w:tcPr>
          <w:p w14:paraId="2437818D" w14:textId="6023661E" w:rsidR="00170BE9" w:rsidRPr="009E6B35" w:rsidRDefault="00170BE9" w:rsidP="009E6B35">
            <w:pPr>
              <w:spacing w:after="0" w:line="240" w:lineRule="auto"/>
              <w:jc w:val="left"/>
              <w:rPr>
                <w:rFonts w:eastAsia="Times New Roman" w:cs="Arial"/>
                <w:color w:val="000000"/>
                <w:sz w:val="20"/>
                <w:szCs w:val="20"/>
              </w:rPr>
            </w:pPr>
            <w:r w:rsidRPr="009E6B35">
              <w:rPr>
                <w:rFonts w:eastAsia="Times New Roman" w:cs="Arial"/>
                <w:b/>
                <w:bCs/>
                <w:color w:val="000000"/>
                <w:sz w:val="20"/>
                <w:szCs w:val="20"/>
              </w:rPr>
              <w:t>Versicherungsschutz und Mobilität</w:t>
            </w:r>
          </w:p>
        </w:tc>
        <w:tc>
          <w:tcPr>
            <w:tcW w:w="9780" w:type="dxa"/>
            <w:tcBorders>
              <w:top w:val="single" w:sz="8" w:space="0" w:color="auto"/>
              <w:left w:val="single" w:sz="8" w:space="0" w:color="auto"/>
              <w:bottom w:val="single" w:sz="8" w:space="0" w:color="auto"/>
              <w:right w:val="single" w:sz="8" w:space="0" w:color="auto"/>
            </w:tcBorders>
            <w:shd w:val="clear" w:color="auto" w:fill="B4C6E7"/>
          </w:tcPr>
          <w:p w14:paraId="0071BF7D" w14:textId="77777777" w:rsidR="00170BE9" w:rsidRPr="009E6B35" w:rsidRDefault="00170BE9" w:rsidP="009E6B35">
            <w:pPr>
              <w:spacing w:after="0" w:line="240" w:lineRule="auto"/>
              <w:jc w:val="left"/>
              <w:rPr>
                <w:rFonts w:cs="Arial"/>
                <w:color w:val="000000"/>
                <w:sz w:val="20"/>
                <w:szCs w:val="20"/>
              </w:rPr>
            </w:pPr>
          </w:p>
        </w:tc>
      </w:tr>
      <w:tr w:rsidR="00170BE9" w:rsidRPr="00BD6136" w14:paraId="54CAFC35" w14:textId="77777777" w:rsidTr="005F28D3">
        <w:trPr>
          <w:trHeight w:val="331"/>
        </w:trPr>
        <w:tc>
          <w:tcPr>
            <w:tcW w:w="605" w:type="dxa"/>
            <w:tcBorders>
              <w:top w:val="single" w:sz="8" w:space="0" w:color="auto"/>
              <w:left w:val="single" w:sz="8" w:space="0" w:color="auto"/>
              <w:right w:val="single" w:sz="8" w:space="0" w:color="auto"/>
            </w:tcBorders>
            <w:shd w:val="clear" w:color="auto" w:fill="auto"/>
          </w:tcPr>
          <w:p w14:paraId="0A768F6F" w14:textId="302636B4" w:rsidR="00170BE9" w:rsidRPr="009E6B35" w:rsidRDefault="00170BE9" w:rsidP="009E6B35">
            <w:pPr>
              <w:spacing w:after="0" w:line="240" w:lineRule="auto"/>
              <w:jc w:val="left"/>
              <w:rPr>
                <w:rFonts w:cs="Arial"/>
                <w:color w:val="000000"/>
                <w:sz w:val="20"/>
                <w:szCs w:val="20"/>
              </w:rPr>
            </w:pPr>
            <w:r w:rsidRPr="009E6B35">
              <w:rPr>
                <w:rFonts w:cs="Arial"/>
                <w:color w:val="000000"/>
                <w:sz w:val="20"/>
                <w:szCs w:val="20"/>
              </w:rPr>
              <w:t>3.1</w:t>
            </w:r>
          </w:p>
        </w:tc>
        <w:tc>
          <w:tcPr>
            <w:tcW w:w="3780" w:type="dxa"/>
            <w:tcBorders>
              <w:top w:val="single" w:sz="8" w:space="0" w:color="auto"/>
              <w:left w:val="nil"/>
              <w:bottom w:val="single" w:sz="8" w:space="0" w:color="auto"/>
              <w:right w:val="single" w:sz="8" w:space="0" w:color="auto"/>
            </w:tcBorders>
            <w:shd w:val="clear" w:color="auto" w:fill="auto"/>
          </w:tcPr>
          <w:p w14:paraId="01694A9A" w14:textId="3AE24ED5" w:rsidR="00170BE9" w:rsidRPr="009E6B35" w:rsidRDefault="00170BE9"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Grund-Versicherungsschutz</w:t>
            </w:r>
          </w:p>
        </w:tc>
        <w:tc>
          <w:tcPr>
            <w:tcW w:w="9780" w:type="dxa"/>
            <w:tcBorders>
              <w:top w:val="single" w:sz="8" w:space="0" w:color="auto"/>
              <w:left w:val="nil"/>
              <w:bottom w:val="single" w:sz="8" w:space="0" w:color="auto"/>
              <w:right w:val="single" w:sz="8" w:space="0" w:color="auto"/>
            </w:tcBorders>
            <w:shd w:val="clear" w:color="auto" w:fill="auto"/>
          </w:tcPr>
          <w:p w14:paraId="3F5FAF0B" w14:textId="6EA43255" w:rsidR="00170BE9" w:rsidRPr="009E6B35" w:rsidRDefault="00AB0CC2" w:rsidP="009E6B35">
            <w:pPr>
              <w:spacing w:after="0" w:line="240" w:lineRule="auto"/>
              <w:rPr>
                <w:rFonts w:cs="Arial"/>
                <w:sz w:val="20"/>
                <w:szCs w:val="20"/>
              </w:rPr>
            </w:pPr>
            <w:r w:rsidRPr="009E6B35">
              <w:rPr>
                <w:rFonts w:cs="Arial"/>
                <w:sz w:val="20"/>
                <w:szCs w:val="20"/>
              </w:rPr>
              <w:t>Für alle Fahrradtypen im Sinne dieser Rahmenvereinbarung besteht ab Übergabe des Fahrrades (keine Wartefrist!) für die gesamte Laufzeit des jeweiligen Einzelleasingvertrages mindestens ein Basis-Versicherungsschutz auch für die Privatnutzung (kein Fahrrad ohne Versicherungsschutz!).</w:t>
            </w:r>
          </w:p>
        </w:tc>
      </w:tr>
      <w:tr w:rsidR="00170BE9" w:rsidRPr="00BD6136" w14:paraId="2E1C930E" w14:textId="77777777" w:rsidTr="005F28D3">
        <w:trPr>
          <w:trHeight w:val="331"/>
        </w:trPr>
        <w:tc>
          <w:tcPr>
            <w:tcW w:w="605" w:type="dxa"/>
            <w:tcBorders>
              <w:left w:val="single" w:sz="8" w:space="0" w:color="auto"/>
              <w:bottom w:val="single" w:sz="8" w:space="0" w:color="auto"/>
              <w:right w:val="single" w:sz="8" w:space="0" w:color="auto"/>
            </w:tcBorders>
            <w:shd w:val="clear" w:color="auto" w:fill="auto"/>
          </w:tcPr>
          <w:p w14:paraId="48C7F991" w14:textId="77777777" w:rsidR="00170BE9" w:rsidRPr="009E6B35" w:rsidRDefault="00170BE9" w:rsidP="009E6B35">
            <w:pPr>
              <w:spacing w:after="0" w:line="240" w:lineRule="auto"/>
              <w:jc w:val="left"/>
              <w:rPr>
                <w:rFonts w:cs="Arial"/>
                <w:b/>
                <w:bCs/>
                <w:color w:val="000000"/>
                <w:sz w:val="20"/>
                <w:szCs w:val="20"/>
              </w:rPr>
            </w:pPr>
          </w:p>
        </w:tc>
        <w:tc>
          <w:tcPr>
            <w:tcW w:w="3780" w:type="dxa"/>
            <w:tcBorders>
              <w:top w:val="single" w:sz="8" w:space="0" w:color="auto"/>
              <w:left w:val="nil"/>
              <w:bottom w:val="single" w:sz="8" w:space="0" w:color="auto"/>
              <w:right w:val="single" w:sz="8" w:space="0" w:color="auto"/>
            </w:tcBorders>
            <w:shd w:val="clear" w:color="auto" w:fill="auto"/>
          </w:tcPr>
          <w:p w14:paraId="3ABE1BA6" w14:textId="754EAA7E" w:rsidR="00170BE9" w:rsidRPr="009E6B35" w:rsidRDefault="00AB0CC2"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Kosten für Versicherung</w:t>
            </w:r>
          </w:p>
        </w:tc>
        <w:tc>
          <w:tcPr>
            <w:tcW w:w="9780" w:type="dxa"/>
            <w:tcBorders>
              <w:top w:val="single" w:sz="8" w:space="0" w:color="auto"/>
              <w:left w:val="nil"/>
              <w:bottom w:val="single" w:sz="8" w:space="0" w:color="auto"/>
              <w:right w:val="single" w:sz="8" w:space="0" w:color="auto"/>
            </w:tcBorders>
            <w:shd w:val="clear" w:color="auto" w:fill="auto"/>
          </w:tcPr>
          <w:p w14:paraId="2A377F54" w14:textId="4718294D" w:rsidR="00170BE9" w:rsidRPr="009E6B35" w:rsidRDefault="00AB0CC2" w:rsidP="009E6B35">
            <w:pPr>
              <w:spacing w:after="0" w:line="240" w:lineRule="auto"/>
              <w:jc w:val="left"/>
              <w:rPr>
                <w:rFonts w:cs="Arial"/>
                <w:color w:val="000000"/>
                <w:sz w:val="20"/>
                <w:szCs w:val="20"/>
              </w:rPr>
            </w:pPr>
            <w:r w:rsidRPr="009E6B35">
              <w:rPr>
                <w:rFonts w:cs="Arial"/>
                <w:color w:val="000000"/>
                <w:sz w:val="20"/>
                <w:szCs w:val="20"/>
              </w:rPr>
              <w:t>Die Kosten für den Versicherungsschutz sind fest in den Einzelleasingvertrag eingepreist und die gesamte Laufzeit konstant.</w:t>
            </w:r>
          </w:p>
        </w:tc>
      </w:tr>
      <w:tr w:rsidR="006B298D" w:rsidRPr="00BD6136" w14:paraId="777DC8E8" w14:textId="77777777" w:rsidTr="005F28D3">
        <w:trPr>
          <w:trHeight w:val="331"/>
        </w:trPr>
        <w:tc>
          <w:tcPr>
            <w:tcW w:w="605" w:type="dxa"/>
            <w:tcBorders>
              <w:top w:val="single" w:sz="8" w:space="0" w:color="auto"/>
              <w:left w:val="single" w:sz="8" w:space="0" w:color="auto"/>
              <w:bottom w:val="single" w:sz="8" w:space="0" w:color="auto"/>
              <w:right w:val="single" w:sz="8" w:space="0" w:color="auto"/>
            </w:tcBorders>
            <w:shd w:val="clear" w:color="auto" w:fill="B4C6E7"/>
          </w:tcPr>
          <w:p w14:paraId="04EE135F" w14:textId="02564572" w:rsidR="006B298D" w:rsidRPr="009E6B35" w:rsidRDefault="006B298D" w:rsidP="009E6B35">
            <w:pPr>
              <w:spacing w:after="0" w:line="240" w:lineRule="auto"/>
              <w:jc w:val="left"/>
              <w:rPr>
                <w:rFonts w:cs="Arial"/>
                <w:b/>
                <w:bCs/>
                <w:color w:val="000000"/>
                <w:sz w:val="20"/>
                <w:szCs w:val="20"/>
              </w:rPr>
            </w:pPr>
            <w:r w:rsidRPr="009E6B35">
              <w:rPr>
                <w:rFonts w:cs="Arial"/>
                <w:b/>
                <w:bCs/>
                <w:color w:val="000000"/>
                <w:sz w:val="20"/>
                <w:szCs w:val="20"/>
              </w:rPr>
              <w:t>4.</w:t>
            </w:r>
          </w:p>
        </w:tc>
        <w:tc>
          <w:tcPr>
            <w:tcW w:w="3780" w:type="dxa"/>
            <w:tcBorders>
              <w:top w:val="single" w:sz="8" w:space="0" w:color="auto"/>
              <w:left w:val="single" w:sz="8" w:space="0" w:color="auto"/>
              <w:bottom w:val="single" w:sz="8" w:space="0" w:color="auto"/>
              <w:right w:val="single" w:sz="8" w:space="0" w:color="auto"/>
            </w:tcBorders>
            <w:shd w:val="clear" w:color="auto" w:fill="B4C6E7"/>
          </w:tcPr>
          <w:p w14:paraId="3C69D976" w14:textId="6EEFC048" w:rsidR="006B298D" w:rsidRPr="009E6B35" w:rsidRDefault="006B298D" w:rsidP="009E6B35">
            <w:pPr>
              <w:spacing w:after="0" w:line="240" w:lineRule="auto"/>
              <w:jc w:val="left"/>
              <w:rPr>
                <w:rFonts w:eastAsia="Times New Roman" w:cs="Arial"/>
                <w:color w:val="000000"/>
                <w:sz w:val="20"/>
                <w:szCs w:val="20"/>
              </w:rPr>
            </w:pPr>
            <w:r w:rsidRPr="009E6B35">
              <w:rPr>
                <w:rFonts w:eastAsia="Times New Roman" w:cs="Arial"/>
                <w:b/>
                <w:bCs/>
                <w:color w:val="000000"/>
                <w:sz w:val="20"/>
                <w:szCs w:val="20"/>
              </w:rPr>
              <w:t>Störfälle</w:t>
            </w:r>
          </w:p>
        </w:tc>
        <w:tc>
          <w:tcPr>
            <w:tcW w:w="9780" w:type="dxa"/>
            <w:tcBorders>
              <w:top w:val="single" w:sz="8" w:space="0" w:color="auto"/>
              <w:left w:val="single" w:sz="8" w:space="0" w:color="auto"/>
              <w:bottom w:val="single" w:sz="8" w:space="0" w:color="auto"/>
              <w:right w:val="single" w:sz="8" w:space="0" w:color="auto"/>
            </w:tcBorders>
            <w:shd w:val="clear" w:color="auto" w:fill="B4C6E7"/>
          </w:tcPr>
          <w:p w14:paraId="43C85550" w14:textId="77777777" w:rsidR="006B298D" w:rsidRPr="009E6B35" w:rsidRDefault="006B298D" w:rsidP="009E6B35">
            <w:pPr>
              <w:spacing w:after="0" w:line="240" w:lineRule="auto"/>
              <w:jc w:val="left"/>
              <w:rPr>
                <w:rFonts w:cs="Arial"/>
                <w:color w:val="000000"/>
                <w:sz w:val="20"/>
                <w:szCs w:val="20"/>
              </w:rPr>
            </w:pPr>
          </w:p>
        </w:tc>
      </w:tr>
      <w:tr w:rsidR="006B298D" w:rsidRPr="00BD6136" w14:paraId="098BFF37" w14:textId="77777777" w:rsidTr="005F28D3">
        <w:trPr>
          <w:trHeight w:val="331"/>
        </w:trPr>
        <w:tc>
          <w:tcPr>
            <w:tcW w:w="605" w:type="dxa"/>
            <w:tcBorders>
              <w:top w:val="single" w:sz="8" w:space="0" w:color="auto"/>
              <w:left w:val="single" w:sz="8" w:space="0" w:color="auto"/>
              <w:right w:val="single" w:sz="8" w:space="0" w:color="auto"/>
            </w:tcBorders>
            <w:shd w:val="clear" w:color="auto" w:fill="auto"/>
          </w:tcPr>
          <w:p w14:paraId="3BC0B05E" w14:textId="403A2872" w:rsidR="006B298D" w:rsidRPr="009E6B35" w:rsidRDefault="006B298D" w:rsidP="009E6B35">
            <w:pPr>
              <w:spacing w:after="0" w:line="240" w:lineRule="auto"/>
              <w:jc w:val="left"/>
              <w:rPr>
                <w:rFonts w:cs="Arial"/>
                <w:color w:val="000000"/>
                <w:sz w:val="20"/>
                <w:szCs w:val="20"/>
              </w:rPr>
            </w:pPr>
            <w:r w:rsidRPr="009E6B35">
              <w:rPr>
                <w:rFonts w:cs="Arial"/>
                <w:color w:val="000000"/>
                <w:sz w:val="20"/>
                <w:szCs w:val="20"/>
              </w:rPr>
              <w:t>4.1</w:t>
            </w:r>
          </w:p>
        </w:tc>
        <w:tc>
          <w:tcPr>
            <w:tcW w:w="3780" w:type="dxa"/>
            <w:tcBorders>
              <w:top w:val="single" w:sz="8" w:space="0" w:color="auto"/>
              <w:left w:val="nil"/>
              <w:bottom w:val="single" w:sz="8" w:space="0" w:color="auto"/>
              <w:right w:val="single" w:sz="8" w:space="0" w:color="auto"/>
            </w:tcBorders>
            <w:shd w:val="clear" w:color="auto" w:fill="auto"/>
          </w:tcPr>
          <w:p w14:paraId="6A3ACE61" w14:textId="208DA752" w:rsidR="006B298D" w:rsidRPr="009E6B35" w:rsidRDefault="006B298D"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Bestehen eines Störfallmanagements</w:t>
            </w:r>
          </w:p>
        </w:tc>
        <w:tc>
          <w:tcPr>
            <w:tcW w:w="9780" w:type="dxa"/>
            <w:tcBorders>
              <w:top w:val="single" w:sz="8" w:space="0" w:color="auto"/>
              <w:left w:val="nil"/>
              <w:bottom w:val="single" w:sz="8" w:space="0" w:color="auto"/>
              <w:right w:val="single" w:sz="8" w:space="0" w:color="auto"/>
            </w:tcBorders>
            <w:shd w:val="clear" w:color="auto" w:fill="auto"/>
          </w:tcPr>
          <w:p w14:paraId="6D0C3CF9" w14:textId="71679257" w:rsidR="006B298D" w:rsidRPr="009E6B35" w:rsidRDefault="006B298D" w:rsidP="009E6B35">
            <w:pPr>
              <w:spacing w:after="0" w:line="240" w:lineRule="auto"/>
              <w:rPr>
                <w:rFonts w:cs="Arial"/>
                <w:sz w:val="20"/>
                <w:szCs w:val="20"/>
              </w:rPr>
            </w:pPr>
            <w:r w:rsidRPr="009E6B35">
              <w:rPr>
                <w:rFonts w:cs="Arial"/>
                <w:sz w:val="20"/>
                <w:szCs w:val="20"/>
              </w:rPr>
              <w:t xml:space="preserve">Für Fälle, in denen eine nutzende Person aus der laufenden Entgeltzahlung bei der auftraggebenden Kommune herausfällt oder das Fahrrad nicht weiter nutzen kann, bestehen Möglichkeiten bzw. Regelungen zur Verringerung der noch ausstehenden Gesamtnutzungsraten (z. B. vorzeitige Rückgabe, Weiternutzung durch Dritte, Privatleasing). </w:t>
            </w:r>
          </w:p>
        </w:tc>
      </w:tr>
      <w:tr w:rsidR="006B298D" w:rsidRPr="00BD6136" w14:paraId="3F5E651F" w14:textId="77777777" w:rsidTr="005F28D3">
        <w:trPr>
          <w:trHeight w:val="331"/>
        </w:trPr>
        <w:tc>
          <w:tcPr>
            <w:tcW w:w="605" w:type="dxa"/>
            <w:tcBorders>
              <w:left w:val="single" w:sz="8" w:space="0" w:color="auto"/>
              <w:bottom w:val="single" w:sz="8" w:space="0" w:color="auto"/>
              <w:right w:val="single" w:sz="8" w:space="0" w:color="auto"/>
            </w:tcBorders>
            <w:shd w:val="clear" w:color="auto" w:fill="auto"/>
          </w:tcPr>
          <w:p w14:paraId="1889131C" w14:textId="77777777" w:rsidR="006B298D" w:rsidRPr="009E6B35" w:rsidRDefault="006B298D" w:rsidP="009E6B35">
            <w:pPr>
              <w:spacing w:after="0" w:line="240" w:lineRule="auto"/>
              <w:jc w:val="left"/>
              <w:rPr>
                <w:rFonts w:cs="Arial"/>
                <w:b/>
                <w:bCs/>
                <w:color w:val="000000"/>
                <w:sz w:val="20"/>
                <w:szCs w:val="20"/>
              </w:rPr>
            </w:pPr>
          </w:p>
        </w:tc>
        <w:tc>
          <w:tcPr>
            <w:tcW w:w="3780" w:type="dxa"/>
            <w:tcBorders>
              <w:top w:val="single" w:sz="8" w:space="0" w:color="auto"/>
              <w:left w:val="nil"/>
              <w:bottom w:val="single" w:sz="8" w:space="0" w:color="auto"/>
              <w:right w:val="single" w:sz="8" w:space="0" w:color="auto"/>
            </w:tcBorders>
            <w:shd w:val="clear" w:color="auto" w:fill="auto"/>
          </w:tcPr>
          <w:p w14:paraId="5DAED231" w14:textId="4D1E68F2" w:rsidR="006B298D" w:rsidRPr="009E6B35" w:rsidRDefault="006B298D"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Transparente Kosten</w:t>
            </w:r>
          </w:p>
        </w:tc>
        <w:tc>
          <w:tcPr>
            <w:tcW w:w="9780" w:type="dxa"/>
            <w:tcBorders>
              <w:top w:val="single" w:sz="8" w:space="0" w:color="auto"/>
              <w:left w:val="nil"/>
              <w:bottom w:val="single" w:sz="8" w:space="0" w:color="auto"/>
              <w:right w:val="single" w:sz="8" w:space="0" w:color="auto"/>
            </w:tcBorders>
            <w:shd w:val="clear" w:color="auto" w:fill="auto"/>
          </w:tcPr>
          <w:p w14:paraId="16C28469" w14:textId="54A88C97" w:rsidR="006B298D" w:rsidRPr="009E6B35" w:rsidRDefault="006B298D" w:rsidP="009E6B35">
            <w:pPr>
              <w:spacing w:after="0" w:line="240" w:lineRule="auto"/>
              <w:rPr>
                <w:rFonts w:cs="Arial"/>
                <w:sz w:val="20"/>
                <w:szCs w:val="20"/>
              </w:rPr>
            </w:pPr>
            <w:r w:rsidRPr="009E6B35">
              <w:rPr>
                <w:rFonts w:cs="Arial"/>
                <w:sz w:val="20"/>
                <w:szCs w:val="20"/>
              </w:rPr>
              <w:t>Etwaige (Zusatz)Kosten, die durch die Bearbeitung eines Störfalls entstehen, sind umfassend, transparent und aufgeteilt in ihre einzelnen Bestandteile auszuweisen.</w:t>
            </w:r>
          </w:p>
        </w:tc>
      </w:tr>
      <w:tr w:rsidR="006B298D" w:rsidRPr="00BD6136" w14:paraId="06612E71" w14:textId="77777777" w:rsidTr="005F28D3">
        <w:trPr>
          <w:trHeight w:val="331"/>
        </w:trPr>
        <w:tc>
          <w:tcPr>
            <w:tcW w:w="605" w:type="dxa"/>
            <w:tcBorders>
              <w:top w:val="single" w:sz="8" w:space="0" w:color="auto"/>
              <w:left w:val="single" w:sz="8" w:space="0" w:color="auto"/>
              <w:bottom w:val="single" w:sz="8" w:space="0" w:color="auto"/>
              <w:right w:val="single" w:sz="8" w:space="0" w:color="auto"/>
            </w:tcBorders>
            <w:shd w:val="clear" w:color="auto" w:fill="B4C6E7"/>
          </w:tcPr>
          <w:p w14:paraId="6EDF31DC" w14:textId="4AC2A8B3" w:rsidR="006B298D" w:rsidRPr="009E6B35" w:rsidRDefault="006B298D" w:rsidP="009E6B35">
            <w:pPr>
              <w:spacing w:after="0" w:line="240" w:lineRule="auto"/>
              <w:jc w:val="left"/>
              <w:rPr>
                <w:rFonts w:cs="Arial"/>
                <w:b/>
                <w:bCs/>
                <w:color w:val="000000"/>
                <w:sz w:val="20"/>
                <w:szCs w:val="20"/>
              </w:rPr>
            </w:pPr>
            <w:r w:rsidRPr="009E6B35">
              <w:rPr>
                <w:rFonts w:cs="Arial"/>
                <w:b/>
                <w:bCs/>
                <w:color w:val="000000"/>
                <w:sz w:val="20"/>
                <w:szCs w:val="20"/>
              </w:rPr>
              <w:t>5.</w:t>
            </w:r>
          </w:p>
        </w:tc>
        <w:tc>
          <w:tcPr>
            <w:tcW w:w="3780" w:type="dxa"/>
            <w:tcBorders>
              <w:top w:val="single" w:sz="8" w:space="0" w:color="auto"/>
              <w:left w:val="nil"/>
              <w:bottom w:val="single" w:sz="8" w:space="0" w:color="auto"/>
              <w:right w:val="single" w:sz="8" w:space="0" w:color="auto"/>
            </w:tcBorders>
            <w:shd w:val="clear" w:color="auto" w:fill="B4C6E7"/>
          </w:tcPr>
          <w:p w14:paraId="0388A8BB" w14:textId="6C536C3E" w:rsidR="006B298D" w:rsidRPr="009E6B35" w:rsidRDefault="006B298D" w:rsidP="009E6B35">
            <w:pPr>
              <w:spacing w:after="0" w:line="240" w:lineRule="auto"/>
              <w:jc w:val="left"/>
              <w:rPr>
                <w:rFonts w:eastAsia="Times New Roman" w:cs="Arial"/>
                <w:color w:val="000000"/>
                <w:sz w:val="20"/>
                <w:szCs w:val="20"/>
              </w:rPr>
            </w:pPr>
            <w:r w:rsidRPr="009E6B35">
              <w:rPr>
                <w:rFonts w:eastAsia="Times New Roman" w:cs="Arial"/>
                <w:b/>
                <w:bCs/>
                <w:color w:val="000000"/>
                <w:sz w:val="20"/>
                <w:szCs w:val="20"/>
              </w:rPr>
              <w:t>Wartung und Inspektion</w:t>
            </w:r>
          </w:p>
        </w:tc>
        <w:tc>
          <w:tcPr>
            <w:tcW w:w="9780" w:type="dxa"/>
            <w:tcBorders>
              <w:top w:val="single" w:sz="8" w:space="0" w:color="auto"/>
              <w:left w:val="nil"/>
              <w:bottom w:val="single" w:sz="8" w:space="0" w:color="auto"/>
              <w:right w:val="single" w:sz="8" w:space="0" w:color="auto"/>
            </w:tcBorders>
            <w:shd w:val="clear" w:color="auto" w:fill="B4C6E7"/>
          </w:tcPr>
          <w:p w14:paraId="2CBDBF50" w14:textId="77777777" w:rsidR="006B298D" w:rsidRPr="009E6B35" w:rsidRDefault="006B298D" w:rsidP="009E6B35">
            <w:pPr>
              <w:spacing w:after="0" w:line="240" w:lineRule="auto"/>
              <w:rPr>
                <w:rFonts w:cs="Arial"/>
                <w:sz w:val="20"/>
                <w:szCs w:val="20"/>
              </w:rPr>
            </w:pPr>
          </w:p>
        </w:tc>
      </w:tr>
      <w:tr w:rsidR="006B298D" w:rsidRPr="00BD6136" w14:paraId="3089CC92" w14:textId="77777777" w:rsidTr="005F28D3">
        <w:trPr>
          <w:trHeight w:val="331"/>
        </w:trPr>
        <w:tc>
          <w:tcPr>
            <w:tcW w:w="605" w:type="dxa"/>
            <w:tcBorders>
              <w:top w:val="single" w:sz="8" w:space="0" w:color="auto"/>
              <w:left w:val="single" w:sz="8" w:space="0" w:color="auto"/>
              <w:bottom w:val="single" w:sz="8" w:space="0" w:color="auto"/>
              <w:right w:val="single" w:sz="8" w:space="0" w:color="auto"/>
            </w:tcBorders>
            <w:shd w:val="clear" w:color="auto" w:fill="auto"/>
          </w:tcPr>
          <w:p w14:paraId="7B9C6E9B" w14:textId="5F588062" w:rsidR="006B298D" w:rsidRPr="009E6B35" w:rsidRDefault="006B298D" w:rsidP="009E6B35">
            <w:pPr>
              <w:spacing w:after="0" w:line="240" w:lineRule="auto"/>
              <w:jc w:val="left"/>
              <w:rPr>
                <w:rFonts w:cs="Arial"/>
                <w:b/>
                <w:bCs/>
                <w:color w:val="000000"/>
                <w:sz w:val="20"/>
                <w:szCs w:val="20"/>
              </w:rPr>
            </w:pPr>
          </w:p>
        </w:tc>
        <w:tc>
          <w:tcPr>
            <w:tcW w:w="3780" w:type="dxa"/>
            <w:tcBorders>
              <w:top w:val="single" w:sz="8" w:space="0" w:color="auto"/>
              <w:left w:val="nil"/>
              <w:bottom w:val="single" w:sz="8" w:space="0" w:color="auto"/>
              <w:right w:val="single" w:sz="8" w:space="0" w:color="auto"/>
            </w:tcBorders>
            <w:shd w:val="clear" w:color="auto" w:fill="auto"/>
          </w:tcPr>
          <w:p w14:paraId="3B4C1D41" w14:textId="77777777" w:rsidR="006B298D" w:rsidRPr="009E6B35" w:rsidRDefault="006B298D" w:rsidP="009E6B35">
            <w:pPr>
              <w:spacing w:after="0" w:line="240" w:lineRule="auto"/>
              <w:jc w:val="left"/>
              <w:rPr>
                <w:rFonts w:eastAsia="Times New Roman" w:cs="Arial"/>
                <w:b/>
                <w:bCs/>
                <w:color w:val="000000"/>
                <w:sz w:val="20"/>
                <w:szCs w:val="20"/>
              </w:rPr>
            </w:pPr>
          </w:p>
        </w:tc>
        <w:tc>
          <w:tcPr>
            <w:tcW w:w="9780" w:type="dxa"/>
            <w:tcBorders>
              <w:top w:val="single" w:sz="8" w:space="0" w:color="auto"/>
              <w:left w:val="nil"/>
              <w:bottom w:val="single" w:sz="8" w:space="0" w:color="auto"/>
              <w:right w:val="single" w:sz="8" w:space="0" w:color="auto"/>
            </w:tcBorders>
            <w:shd w:val="clear" w:color="auto" w:fill="auto"/>
          </w:tcPr>
          <w:p w14:paraId="720B24A5" w14:textId="43BCBEC8" w:rsidR="006B298D" w:rsidRPr="0058614B" w:rsidRDefault="00706105" w:rsidP="009E6B35">
            <w:pPr>
              <w:spacing w:after="0" w:line="240" w:lineRule="auto"/>
              <w:rPr>
                <w:rFonts w:cs="Arial"/>
                <w:i/>
                <w:sz w:val="20"/>
                <w:szCs w:val="20"/>
              </w:rPr>
            </w:pPr>
            <w:r w:rsidRPr="0058614B">
              <w:rPr>
                <w:rFonts w:cs="Arial"/>
                <w:i/>
                <w:sz w:val="20"/>
                <w:szCs w:val="20"/>
              </w:rPr>
              <w:t>---</w:t>
            </w:r>
            <w:r w:rsidR="0058614B" w:rsidRPr="0058614B">
              <w:rPr>
                <w:rFonts w:cs="Arial"/>
                <w:i/>
                <w:sz w:val="20"/>
                <w:szCs w:val="20"/>
              </w:rPr>
              <w:t xml:space="preserve"> keine Mindestanforderungen ---</w:t>
            </w:r>
          </w:p>
        </w:tc>
      </w:tr>
      <w:tr w:rsidR="006B298D" w:rsidRPr="00BD6136" w14:paraId="7224B281" w14:textId="77777777" w:rsidTr="005F28D3">
        <w:trPr>
          <w:trHeight w:val="331"/>
        </w:trPr>
        <w:tc>
          <w:tcPr>
            <w:tcW w:w="605" w:type="dxa"/>
            <w:tcBorders>
              <w:top w:val="single" w:sz="8" w:space="0" w:color="auto"/>
              <w:left w:val="single" w:sz="8" w:space="0" w:color="auto"/>
              <w:bottom w:val="single" w:sz="8" w:space="0" w:color="auto"/>
              <w:right w:val="single" w:sz="8" w:space="0" w:color="auto"/>
            </w:tcBorders>
            <w:shd w:val="clear" w:color="auto" w:fill="B4C6E7"/>
          </w:tcPr>
          <w:p w14:paraId="3CD8B9C9" w14:textId="037EC929" w:rsidR="006B298D" w:rsidRPr="009E6B35" w:rsidRDefault="006B298D" w:rsidP="009E6B35">
            <w:pPr>
              <w:spacing w:after="0" w:line="240" w:lineRule="auto"/>
              <w:jc w:val="left"/>
              <w:rPr>
                <w:rFonts w:cs="Arial"/>
                <w:b/>
                <w:bCs/>
                <w:color w:val="000000"/>
                <w:sz w:val="20"/>
                <w:szCs w:val="20"/>
              </w:rPr>
            </w:pPr>
            <w:r w:rsidRPr="009E6B35">
              <w:rPr>
                <w:rFonts w:cs="Arial"/>
                <w:b/>
                <w:bCs/>
                <w:color w:val="000000"/>
                <w:sz w:val="20"/>
                <w:szCs w:val="20"/>
              </w:rPr>
              <w:lastRenderedPageBreak/>
              <w:t>6.</w:t>
            </w:r>
          </w:p>
        </w:tc>
        <w:tc>
          <w:tcPr>
            <w:tcW w:w="3780" w:type="dxa"/>
            <w:tcBorders>
              <w:top w:val="single" w:sz="8" w:space="0" w:color="auto"/>
              <w:left w:val="nil"/>
              <w:bottom w:val="single" w:sz="8" w:space="0" w:color="auto"/>
              <w:right w:val="single" w:sz="8" w:space="0" w:color="auto"/>
            </w:tcBorders>
            <w:shd w:val="clear" w:color="auto" w:fill="B4C6E7"/>
          </w:tcPr>
          <w:p w14:paraId="615C2038" w14:textId="60113190" w:rsidR="006B298D" w:rsidRPr="009E6B35" w:rsidRDefault="006B298D" w:rsidP="009E6B35">
            <w:pPr>
              <w:spacing w:after="0" w:line="240" w:lineRule="auto"/>
              <w:jc w:val="left"/>
              <w:rPr>
                <w:rFonts w:eastAsia="Times New Roman" w:cs="Arial"/>
                <w:b/>
                <w:bCs/>
                <w:color w:val="000000"/>
                <w:sz w:val="20"/>
                <w:szCs w:val="20"/>
              </w:rPr>
            </w:pPr>
            <w:r w:rsidRPr="009E6B35">
              <w:rPr>
                <w:rFonts w:eastAsia="Times New Roman" w:cs="Arial"/>
                <w:b/>
                <w:bCs/>
                <w:color w:val="000000"/>
                <w:sz w:val="20"/>
                <w:szCs w:val="20"/>
              </w:rPr>
              <w:t>Online-Portal, Lohnbuchhaltung und Rechnungsstellung</w:t>
            </w:r>
          </w:p>
        </w:tc>
        <w:tc>
          <w:tcPr>
            <w:tcW w:w="9780" w:type="dxa"/>
            <w:tcBorders>
              <w:top w:val="single" w:sz="8" w:space="0" w:color="auto"/>
              <w:left w:val="nil"/>
              <w:bottom w:val="single" w:sz="8" w:space="0" w:color="auto"/>
              <w:right w:val="single" w:sz="8" w:space="0" w:color="auto"/>
            </w:tcBorders>
            <w:shd w:val="clear" w:color="auto" w:fill="B4C6E7"/>
          </w:tcPr>
          <w:p w14:paraId="264CFA22" w14:textId="77777777" w:rsidR="006B298D" w:rsidRPr="009E6B35" w:rsidRDefault="006B298D" w:rsidP="009E6B35">
            <w:pPr>
              <w:spacing w:after="0" w:line="240" w:lineRule="auto"/>
              <w:rPr>
                <w:rFonts w:cs="Arial"/>
                <w:sz w:val="20"/>
                <w:szCs w:val="20"/>
              </w:rPr>
            </w:pPr>
          </w:p>
        </w:tc>
      </w:tr>
      <w:tr w:rsidR="006B298D" w:rsidRPr="00BD6136" w14:paraId="71F7031E" w14:textId="77777777" w:rsidTr="005F28D3">
        <w:trPr>
          <w:trHeight w:val="331"/>
        </w:trPr>
        <w:tc>
          <w:tcPr>
            <w:tcW w:w="605" w:type="dxa"/>
            <w:tcBorders>
              <w:top w:val="single" w:sz="8" w:space="0" w:color="auto"/>
              <w:left w:val="single" w:sz="8" w:space="0" w:color="auto"/>
              <w:right w:val="single" w:sz="8" w:space="0" w:color="auto"/>
            </w:tcBorders>
            <w:shd w:val="clear" w:color="auto" w:fill="auto"/>
          </w:tcPr>
          <w:p w14:paraId="4B2C6FF5" w14:textId="214FA90B" w:rsidR="006B298D" w:rsidRPr="009E6B35" w:rsidRDefault="006B298D" w:rsidP="009E6B35">
            <w:pPr>
              <w:spacing w:after="0" w:line="240" w:lineRule="auto"/>
              <w:jc w:val="left"/>
              <w:rPr>
                <w:rFonts w:cs="Arial"/>
                <w:color w:val="000000"/>
                <w:sz w:val="20"/>
                <w:szCs w:val="20"/>
              </w:rPr>
            </w:pPr>
            <w:r w:rsidRPr="009E6B35">
              <w:rPr>
                <w:rFonts w:cs="Arial"/>
                <w:color w:val="000000"/>
                <w:sz w:val="20"/>
                <w:szCs w:val="20"/>
              </w:rPr>
              <w:t>6.1</w:t>
            </w:r>
          </w:p>
        </w:tc>
        <w:tc>
          <w:tcPr>
            <w:tcW w:w="3780" w:type="dxa"/>
            <w:tcBorders>
              <w:top w:val="single" w:sz="8" w:space="0" w:color="auto"/>
              <w:left w:val="nil"/>
              <w:bottom w:val="single" w:sz="8" w:space="0" w:color="auto"/>
              <w:right w:val="single" w:sz="8" w:space="0" w:color="auto"/>
            </w:tcBorders>
            <w:shd w:val="clear" w:color="auto" w:fill="auto"/>
          </w:tcPr>
          <w:p w14:paraId="02CFD503" w14:textId="50B0E3B5" w:rsidR="006B298D" w:rsidRPr="009E6B35" w:rsidRDefault="009E6B35"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Daten für Lohnbuchhaltung</w:t>
            </w:r>
          </w:p>
        </w:tc>
        <w:tc>
          <w:tcPr>
            <w:tcW w:w="9780" w:type="dxa"/>
            <w:tcBorders>
              <w:top w:val="single" w:sz="8" w:space="0" w:color="auto"/>
              <w:left w:val="nil"/>
              <w:bottom w:val="single" w:sz="8" w:space="0" w:color="auto"/>
              <w:right w:val="single" w:sz="8" w:space="0" w:color="auto"/>
            </w:tcBorders>
            <w:shd w:val="clear" w:color="auto" w:fill="auto"/>
          </w:tcPr>
          <w:p w14:paraId="262A37CA" w14:textId="77777777" w:rsidR="006B298D" w:rsidRPr="009E6B35" w:rsidRDefault="009E6B35" w:rsidP="009E6B35">
            <w:pPr>
              <w:spacing w:after="0" w:line="240" w:lineRule="auto"/>
              <w:rPr>
                <w:rFonts w:cs="Arial"/>
                <w:sz w:val="20"/>
                <w:szCs w:val="20"/>
              </w:rPr>
            </w:pPr>
            <w:r w:rsidRPr="009E6B35">
              <w:rPr>
                <w:rFonts w:cs="Arial"/>
                <w:sz w:val="20"/>
                <w:szCs w:val="20"/>
              </w:rPr>
              <w:t>Der Auftragnehmer stellt dem Auftraggeber jederzeit alle für die Lohnbuchhaltung erforderlichen Daten mindestens per Datei in einem gängigen Dateiformat zur Verfügung (.CVS, .XLSX o.Ä.).</w:t>
            </w:r>
          </w:p>
          <w:p w14:paraId="7A2B80BE" w14:textId="7119CD7A" w:rsidR="009E6B35" w:rsidRPr="009E6B35" w:rsidRDefault="009E6B35" w:rsidP="009E6B35">
            <w:pPr>
              <w:spacing w:after="0" w:line="240" w:lineRule="auto"/>
              <w:rPr>
                <w:rFonts w:cs="Arial"/>
                <w:sz w:val="20"/>
                <w:szCs w:val="20"/>
              </w:rPr>
            </w:pPr>
            <w:r w:rsidRPr="009E6B35">
              <w:rPr>
                <w:rFonts w:cs="Arial"/>
                <w:sz w:val="20"/>
                <w:szCs w:val="20"/>
              </w:rPr>
              <w:t>Die Auftragnehmerin unterstützt den Auftraggeber bei der Implementierung und Durchführung aller erforderlichen – insbesondere digitalen – Prozesse zur Abrechnung der Einzelleasingverträge (hiervon ausgenommen sind Steuerberatungs-, Rechtsbratungs- und oder Rechtsdienstleistungen).</w:t>
            </w:r>
          </w:p>
        </w:tc>
      </w:tr>
      <w:tr w:rsidR="006B298D" w:rsidRPr="00BD6136" w14:paraId="67796156" w14:textId="77777777" w:rsidTr="005F28D3">
        <w:trPr>
          <w:trHeight w:val="331"/>
        </w:trPr>
        <w:tc>
          <w:tcPr>
            <w:tcW w:w="605" w:type="dxa"/>
            <w:tcBorders>
              <w:left w:val="single" w:sz="8" w:space="0" w:color="auto"/>
              <w:right w:val="single" w:sz="8" w:space="0" w:color="auto"/>
            </w:tcBorders>
            <w:shd w:val="clear" w:color="auto" w:fill="auto"/>
          </w:tcPr>
          <w:p w14:paraId="0B35C1E6" w14:textId="77777777" w:rsidR="006B298D" w:rsidRPr="009E6B35" w:rsidRDefault="006B298D" w:rsidP="009E6B35">
            <w:pPr>
              <w:spacing w:after="0" w:line="240" w:lineRule="auto"/>
              <w:jc w:val="left"/>
              <w:rPr>
                <w:rFonts w:cs="Arial"/>
                <w:color w:val="000000"/>
                <w:sz w:val="20"/>
                <w:szCs w:val="20"/>
              </w:rPr>
            </w:pPr>
          </w:p>
        </w:tc>
        <w:tc>
          <w:tcPr>
            <w:tcW w:w="3780" w:type="dxa"/>
            <w:tcBorders>
              <w:top w:val="single" w:sz="8" w:space="0" w:color="auto"/>
              <w:left w:val="nil"/>
              <w:bottom w:val="single" w:sz="8" w:space="0" w:color="auto"/>
              <w:right w:val="single" w:sz="8" w:space="0" w:color="auto"/>
            </w:tcBorders>
            <w:shd w:val="clear" w:color="auto" w:fill="auto"/>
          </w:tcPr>
          <w:p w14:paraId="285C5DD6" w14:textId="4F54393F" w:rsidR="006B298D" w:rsidRPr="009E6B35" w:rsidRDefault="009E6B35"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Rechnungslegung</w:t>
            </w:r>
          </w:p>
        </w:tc>
        <w:tc>
          <w:tcPr>
            <w:tcW w:w="9780" w:type="dxa"/>
            <w:tcBorders>
              <w:top w:val="single" w:sz="8" w:space="0" w:color="auto"/>
              <w:left w:val="nil"/>
              <w:bottom w:val="single" w:sz="8" w:space="0" w:color="auto"/>
              <w:right w:val="single" w:sz="8" w:space="0" w:color="auto"/>
            </w:tcBorders>
            <w:shd w:val="clear" w:color="auto" w:fill="auto"/>
          </w:tcPr>
          <w:p w14:paraId="7A88A6F1" w14:textId="33872163" w:rsidR="006B298D" w:rsidRPr="009E6B35" w:rsidRDefault="009E6B35" w:rsidP="009E6B35">
            <w:pPr>
              <w:spacing w:after="0" w:line="240" w:lineRule="auto"/>
              <w:rPr>
                <w:rFonts w:cs="Arial"/>
                <w:sz w:val="20"/>
                <w:szCs w:val="20"/>
              </w:rPr>
            </w:pPr>
            <w:r w:rsidRPr="009E6B35">
              <w:rPr>
                <w:rFonts w:cs="Arial"/>
                <w:color w:val="000000"/>
                <w:sz w:val="20"/>
                <w:szCs w:val="20"/>
              </w:rPr>
              <w:t xml:space="preserve">Für jeden Einzelleasingvertrag ist für die gesamte Dauer des Vertrages eine einzige Rechnung zu stellen. </w:t>
            </w:r>
          </w:p>
        </w:tc>
      </w:tr>
      <w:tr w:rsidR="006B298D" w:rsidRPr="00BD6136" w14:paraId="3B6AF5C5" w14:textId="77777777" w:rsidTr="005F28D3">
        <w:trPr>
          <w:trHeight w:val="331"/>
        </w:trPr>
        <w:tc>
          <w:tcPr>
            <w:tcW w:w="605" w:type="dxa"/>
            <w:tcBorders>
              <w:left w:val="single" w:sz="8" w:space="0" w:color="auto"/>
              <w:right w:val="single" w:sz="8" w:space="0" w:color="auto"/>
            </w:tcBorders>
            <w:shd w:val="clear" w:color="auto" w:fill="auto"/>
          </w:tcPr>
          <w:p w14:paraId="2C4600D5" w14:textId="77777777" w:rsidR="006B298D" w:rsidRPr="009E6B35" w:rsidRDefault="006B298D" w:rsidP="009E6B35">
            <w:pPr>
              <w:spacing w:after="0" w:line="240" w:lineRule="auto"/>
              <w:jc w:val="left"/>
              <w:rPr>
                <w:rFonts w:cs="Arial"/>
                <w:color w:val="000000"/>
                <w:sz w:val="20"/>
                <w:szCs w:val="20"/>
              </w:rPr>
            </w:pPr>
          </w:p>
        </w:tc>
        <w:tc>
          <w:tcPr>
            <w:tcW w:w="3780" w:type="dxa"/>
            <w:tcBorders>
              <w:top w:val="single" w:sz="8" w:space="0" w:color="auto"/>
              <w:left w:val="nil"/>
              <w:bottom w:val="single" w:sz="8" w:space="0" w:color="auto"/>
              <w:right w:val="single" w:sz="8" w:space="0" w:color="auto"/>
            </w:tcBorders>
            <w:shd w:val="clear" w:color="auto" w:fill="auto"/>
          </w:tcPr>
          <w:p w14:paraId="149AAF58" w14:textId="045A4837" w:rsidR="006B298D" w:rsidRPr="009E6B35" w:rsidRDefault="009E6B35"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Zahlung</w:t>
            </w:r>
          </w:p>
        </w:tc>
        <w:tc>
          <w:tcPr>
            <w:tcW w:w="9780" w:type="dxa"/>
            <w:tcBorders>
              <w:top w:val="single" w:sz="8" w:space="0" w:color="auto"/>
              <w:left w:val="nil"/>
              <w:bottom w:val="single" w:sz="8" w:space="0" w:color="auto"/>
              <w:right w:val="single" w:sz="8" w:space="0" w:color="auto"/>
            </w:tcBorders>
            <w:shd w:val="clear" w:color="auto" w:fill="auto"/>
          </w:tcPr>
          <w:p w14:paraId="0D456CC8" w14:textId="645D1287" w:rsidR="006B298D" w:rsidRPr="009E6B35" w:rsidRDefault="009E6B35" w:rsidP="009E6B35">
            <w:pPr>
              <w:spacing w:after="0" w:line="240" w:lineRule="auto"/>
              <w:rPr>
                <w:rFonts w:cs="Arial"/>
                <w:sz w:val="20"/>
                <w:szCs w:val="20"/>
              </w:rPr>
            </w:pPr>
            <w:r w:rsidRPr="009E6B35">
              <w:rPr>
                <w:rFonts w:cs="Arial"/>
                <w:color w:val="000000"/>
                <w:sz w:val="20"/>
                <w:szCs w:val="20"/>
              </w:rPr>
              <w:t>Das Lastschriftverfahren ist ausgeschlossen.</w:t>
            </w:r>
          </w:p>
        </w:tc>
      </w:tr>
      <w:tr w:rsidR="009E6B35" w:rsidRPr="00BD6136" w14:paraId="2357714C" w14:textId="77777777" w:rsidTr="005F28D3">
        <w:trPr>
          <w:trHeight w:val="331"/>
        </w:trPr>
        <w:tc>
          <w:tcPr>
            <w:tcW w:w="605" w:type="dxa"/>
            <w:tcBorders>
              <w:left w:val="single" w:sz="8" w:space="0" w:color="auto"/>
              <w:right w:val="single" w:sz="8" w:space="0" w:color="auto"/>
            </w:tcBorders>
            <w:shd w:val="clear" w:color="auto" w:fill="auto"/>
          </w:tcPr>
          <w:p w14:paraId="00A5C3EF" w14:textId="77777777" w:rsidR="009E6B35" w:rsidRPr="009E6B35" w:rsidRDefault="009E6B35" w:rsidP="009E6B35">
            <w:pPr>
              <w:spacing w:after="0" w:line="240" w:lineRule="auto"/>
              <w:jc w:val="left"/>
              <w:rPr>
                <w:rFonts w:cs="Arial"/>
                <w:color w:val="000000"/>
                <w:sz w:val="20"/>
                <w:szCs w:val="20"/>
              </w:rPr>
            </w:pPr>
          </w:p>
        </w:tc>
        <w:tc>
          <w:tcPr>
            <w:tcW w:w="3780" w:type="dxa"/>
            <w:tcBorders>
              <w:top w:val="single" w:sz="8" w:space="0" w:color="auto"/>
              <w:left w:val="nil"/>
              <w:bottom w:val="single" w:sz="8" w:space="0" w:color="auto"/>
              <w:right w:val="single" w:sz="8" w:space="0" w:color="auto"/>
            </w:tcBorders>
            <w:shd w:val="clear" w:color="auto" w:fill="auto"/>
          </w:tcPr>
          <w:p w14:paraId="725A493D" w14:textId="02D162D5" w:rsidR="009E6B35" w:rsidRPr="009E6B35" w:rsidRDefault="009E6B35" w:rsidP="009E6B35">
            <w:pPr>
              <w:spacing w:after="0" w:line="240" w:lineRule="auto"/>
              <w:jc w:val="left"/>
              <w:rPr>
                <w:rFonts w:eastAsia="Times New Roman" w:cs="Arial"/>
                <w:color w:val="000000"/>
                <w:sz w:val="20"/>
                <w:szCs w:val="20"/>
              </w:rPr>
            </w:pPr>
            <w:r w:rsidRPr="009E6B35">
              <w:rPr>
                <w:rFonts w:eastAsia="Times New Roman" w:cs="Arial"/>
                <w:color w:val="000000"/>
                <w:sz w:val="20"/>
                <w:szCs w:val="20"/>
              </w:rPr>
              <w:t>Online-Portal</w:t>
            </w:r>
          </w:p>
        </w:tc>
        <w:tc>
          <w:tcPr>
            <w:tcW w:w="9780" w:type="dxa"/>
            <w:tcBorders>
              <w:top w:val="single" w:sz="8" w:space="0" w:color="auto"/>
              <w:left w:val="nil"/>
              <w:bottom w:val="single" w:sz="8" w:space="0" w:color="auto"/>
              <w:right w:val="single" w:sz="8" w:space="0" w:color="auto"/>
            </w:tcBorders>
            <w:shd w:val="clear" w:color="auto" w:fill="auto"/>
          </w:tcPr>
          <w:p w14:paraId="0CB8A9D1" w14:textId="38DBD076" w:rsidR="009E6B35" w:rsidRPr="009E6B35" w:rsidRDefault="009E6B35" w:rsidP="009E6B35">
            <w:pPr>
              <w:spacing w:after="0" w:line="240" w:lineRule="auto"/>
              <w:rPr>
                <w:rFonts w:cs="Arial"/>
                <w:color w:val="000000"/>
                <w:sz w:val="20"/>
                <w:szCs w:val="20"/>
              </w:rPr>
            </w:pPr>
            <w:r w:rsidRPr="009E6B35">
              <w:rPr>
                <w:rFonts w:cs="Arial"/>
                <w:color w:val="000000"/>
                <w:sz w:val="20"/>
                <w:szCs w:val="20"/>
              </w:rPr>
              <w:t>Der Auftragnehmer stellt ein Online-Portal für alle vertragswesentlichen Schritte (Information, Auswahl, Freigabe, Dokumentation usw.) ohne Zusatzkosten bereit (inklusive Systemservice).</w:t>
            </w:r>
          </w:p>
        </w:tc>
      </w:tr>
      <w:tr w:rsidR="009E6B35" w:rsidRPr="00BD6136" w14:paraId="3B248364" w14:textId="77777777" w:rsidTr="005F28D3">
        <w:trPr>
          <w:trHeight w:val="331"/>
        </w:trPr>
        <w:tc>
          <w:tcPr>
            <w:tcW w:w="605" w:type="dxa"/>
            <w:tcBorders>
              <w:left w:val="single" w:sz="8" w:space="0" w:color="auto"/>
              <w:right w:val="single" w:sz="8" w:space="0" w:color="auto"/>
            </w:tcBorders>
            <w:shd w:val="clear" w:color="auto" w:fill="auto"/>
          </w:tcPr>
          <w:p w14:paraId="749DA00A" w14:textId="77777777" w:rsidR="009E6B35" w:rsidRPr="009E6B35" w:rsidRDefault="009E6B35" w:rsidP="009E6B35">
            <w:pPr>
              <w:spacing w:after="0" w:line="240" w:lineRule="auto"/>
              <w:jc w:val="left"/>
              <w:rPr>
                <w:rFonts w:cs="Arial"/>
                <w:color w:val="000000"/>
                <w:sz w:val="20"/>
                <w:szCs w:val="20"/>
              </w:rPr>
            </w:pPr>
          </w:p>
        </w:tc>
        <w:tc>
          <w:tcPr>
            <w:tcW w:w="3780" w:type="dxa"/>
            <w:tcBorders>
              <w:top w:val="single" w:sz="8" w:space="0" w:color="auto"/>
              <w:left w:val="nil"/>
              <w:bottom w:val="single" w:sz="8" w:space="0" w:color="auto"/>
              <w:right w:val="single" w:sz="8" w:space="0" w:color="auto"/>
            </w:tcBorders>
            <w:shd w:val="clear" w:color="auto" w:fill="auto"/>
          </w:tcPr>
          <w:p w14:paraId="5E11993D" w14:textId="30B0E996" w:rsidR="009E6B35" w:rsidRPr="009E6B35" w:rsidRDefault="009E6B35" w:rsidP="009E6B35">
            <w:pPr>
              <w:pStyle w:val="Listenabsatz"/>
              <w:numPr>
                <w:ilvl w:val="0"/>
                <w:numId w:val="28"/>
              </w:numPr>
              <w:spacing w:after="0" w:line="240" w:lineRule="auto"/>
              <w:ind w:left="0" w:firstLine="0"/>
              <w:jc w:val="left"/>
              <w:rPr>
                <w:rFonts w:eastAsia="Times New Roman" w:cs="Arial"/>
                <w:color w:val="000000"/>
                <w:sz w:val="20"/>
                <w:szCs w:val="20"/>
              </w:rPr>
            </w:pPr>
            <w:r w:rsidRPr="009E6B35">
              <w:rPr>
                <w:rFonts w:eastAsia="Times New Roman" w:cs="Arial"/>
                <w:color w:val="000000"/>
                <w:sz w:val="20"/>
                <w:szCs w:val="20"/>
              </w:rPr>
              <w:t>Bereiche</w:t>
            </w:r>
          </w:p>
        </w:tc>
        <w:tc>
          <w:tcPr>
            <w:tcW w:w="9780" w:type="dxa"/>
            <w:tcBorders>
              <w:top w:val="single" w:sz="8" w:space="0" w:color="auto"/>
              <w:left w:val="nil"/>
              <w:bottom w:val="single" w:sz="8" w:space="0" w:color="auto"/>
              <w:right w:val="single" w:sz="8" w:space="0" w:color="auto"/>
            </w:tcBorders>
            <w:shd w:val="clear" w:color="auto" w:fill="auto"/>
          </w:tcPr>
          <w:p w14:paraId="6430B1DE" w14:textId="31483DF5" w:rsidR="009E6B35" w:rsidRPr="009E6B35" w:rsidRDefault="009E6B35" w:rsidP="009E6B35">
            <w:pPr>
              <w:spacing w:after="0" w:line="240" w:lineRule="auto"/>
              <w:rPr>
                <w:rFonts w:cs="Arial"/>
                <w:color w:val="000000"/>
                <w:sz w:val="20"/>
                <w:szCs w:val="20"/>
              </w:rPr>
            </w:pPr>
            <w:r w:rsidRPr="009E6B35">
              <w:rPr>
                <w:rFonts w:cs="Arial"/>
                <w:color w:val="000000"/>
                <w:sz w:val="20"/>
                <w:szCs w:val="20"/>
              </w:rPr>
              <w:t>Das Online-Portal hat getrennte Bereichen für den Auftraggeber und Mitarbeiter.</w:t>
            </w:r>
          </w:p>
        </w:tc>
      </w:tr>
      <w:tr w:rsidR="009E6B35" w:rsidRPr="00BD6136" w14:paraId="4D8496A3" w14:textId="77777777" w:rsidTr="005F28D3">
        <w:trPr>
          <w:trHeight w:val="331"/>
        </w:trPr>
        <w:tc>
          <w:tcPr>
            <w:tcW w:w="605" w:type="dxa"/>
            <w:tcBorders>
              <w:left w:val="single" w:sz="8" w:space="0" w:color="auto"/>
              <w:bottom w:val="single" w:sz="4" w:space="0" w:color="auto"/>
              <w:right w:val="single" w:sz="8" w:space="0" w:color="auto"/>
            </w:tcBorders>
            <w:shd w:val="clear" w:color="auto" w:fill="auto"/>
          </w:tcPr>
          <w:p w14:paraId="591CBF57" w14:textId="77777777" w:rsidR="009E6B35" w:rsidRPr="009E6B35" w:rsidRDefault="009E6B35" w:rsidP="009E6B35">
            <w:pPr>
              <w:spacing w:after="0" w:line="240" w:lineRule="auto"/>
              <w:jc w:val="left"/>
              <w:rPr>
                <w:rFonts w:cs="Arial"/>
                <w:color w:val="000000"/>
                <w:sz w:val="20"/>
                <w:szCs w:val="20"/>
              </w:rPr>
            </w:pPr>
          </w:p>
        </w:tc>
        <w:tc>
          <w:tcPr>
            <w:tcW w:w="3780" w:type="dxa"/>
            <w:tcBorders>
              <w:top w:val="single" w:sz="8" w:space="0" w:color="auto"/>
              <w:left w:val="nil"/>
              <w:bottom w:val="single" w:sz="4" w:space="0" w:color="auto"/>
              <w:right w:val="single" w:sz="8" w:space="0" w:color="auto"/>
            </w:tcBorders>
            <w:shd w:val="clear" w:color="auto" w:fill="auto"/>
          </w:tcPr>
          <w:p w14:paraId="3EE5513C" w14:textId="0727B35F" w:rsidR="009E6B35" w:rsidRPr="009E6B35" w:rsidRDefault="009E6B35" w:rsidP="009E6B35">
            <w:pPr>
              <w:pStyle w:val="Listenabsatz"/>
              <w:numPr>
                <w:ilvl w:val="0"/>
                <w:numId w:val="28"/>
              </w:numPr>
              <w:spacing w:after="0" w:line="240" w:lineRule="auto"/>
              <w:ind w:left="0" w:firstLine="0"/>
              <w:jc w:val="left"/>
              <w:rPr>
                <w:rFonts w:eastAsia="Times New Roman" w:cs="Arial"/>
                <w:color w:val="000000"/>
                <w:sz w:val="20"/>
                <w:szCs w:val="20"/>
              </w:rPr>
            </w:pPr>
            <w:r w:rsidRPr="009E6B35">
              <w:rPr>
                <w:rFonts w:eastAsia="Times New Roman" w:cs="Arial"/>
                <w:color w:val="000000"/>
                <w:sz w:val="20"/>
                <w:szCs w:val="20"/>
              </w:rPr>
              <w:t>Inhalt</w:t>
            </w:r>
          </w:p>
        </w:tc>
        <w:tc>
          <w:tcPr>
            <w:tcW w:w="9780" w:type="dxa"/>
            <w:tcBorders>
              <w:top w:val="single" w:sz="8" w:space="0" w:color="auto"/>
              <w:left w:val="nil"/>
              <w:bottom w:val="single" w:sz="4" w:space="0" w:color="auto"/>
              <w:right w:val="single" w:sz="8" w:space="0" w:color="auto"/>
            </w:tcBorders>
            <w:shd w:val="clear" w:color="auto" w:fill="auto"/>
          </w:tcPr>
          <w:p w14:paraId="5DD7FB45" w14:textId="08C43AC3" w:rsidR="009E6B35" w:rsidRPr="009E6B35" w:rsidRDefault="009E6B35" w:rsidP="009E6B35">
            <w:pPr>
              <w:spacing w:after="0" w:line="240" w:lineRule="auto"/>
              <w:rPr>
                <w:rFonts w:cs="Arial"/>
                <w:color w:val="000000"/>
                <w:sz w:val="20"/>
                <w:szCs w:val="20"/>
              </w:rPr>
            </w:pPr>
            <w:r w:rsidRPr="009E6B35">
              <w:rPr>
                <w:rFonts w:cs="Arial"/>
                <w:color w:val="000000"/>
                <w:sz w:val="20"/>
                <w:szCs w:val="20"/>
              </w:rPr>
              <w:t>Für Arbeitgeber sind jederzeit alle Informationen über alle aktuellen und beendeten Verträge dargestellt.</w:t>
            </w:r>
          </w:p>
          <w:p w14:paraId="625E8343" w14:textId="77777777" w:rsidR="009E6B35" w:rsidRPr="009E6B35" w:rsidRDefault="009E6B35" w:rsidP="009E6B35">
            <w:pPr>
              <w:spacing w:after="0" w:line="240" w:lineRule="auto"/>
              <w:rPr>
                <w:rFonts w:cs="Arial"/>
                <w:color w:val="000000"/>
                <w:sz w:val="20"/>
                <w:szCs w:val="20"/>
              </w:rPr>
            </w:pPr>
          </w:p>
          <w:p w14:paraId="6455C7E7" w14:textId="4FF32FA7" w:rsidR="009E6B35" w:rsidRPr="009E6B35" w:rsidRDefault="009E6B35" w:rsidP="009E6B35">
            <w:pPr>
              <w:spacing w:after="0" w:line="240" w:lineRule="auto"/>
              <w:rPr>
                <w:rFonts w:cs="Arial"/>
                <w:color w:val="000000"/>
                <w:sz w:val="20"/>
                <w:szCs w:val="20"/>
              </w:rPr>
            </w:pPr>
            <w:r w:rsidRPr="009E6B35">
              <w:rPr>
                <w:rFonts w:cs="Arial"/>
                <w:color w:val="000000"/>
                <w:sz w:val="20"/>
                <w:szCs w:val="20"/>
              </w:rPr>
              <w:t>Für Mitarbeiter sind alle Informationen zur Vorbereitung eines Vertragsschluss und über die gesamte Vertragslaufzeit dargestellt.</w:t>
            </w:r>
          </w:p>
          <w:p w14:paraId="7E6A4276" w14:textId="4EDE0B3B" w:rsidR="009E6B35" w:rsidRPr="009E6B35" w:rsidRDefault="009E6B35" w:rsidP="009E6B35">
            <w:pPr>
              <w:spacing w:after="0" w:line="240" w:lineRule="auto"/>
              <w:rPr>
                <w:rFonts w:cs="Arial"/>
                <w:color w:val="000000"/>
                <w:sz w:val="20"/>
                <w:szCs w:val="20"/>
              </w:rPr>
            </w:pPr>
            <w:r w:rsidRPr="009E6B35">
              <w:rPr>
                <w:rFonts w:cs="Arial"/>
                <w:color w:val="000000"/>
                <w:sz w:val="20"/>
                <w:szCs w:val="20"/>
              </w:rPr>
              <w:t>Für Mitarbeiter ist außerdem ein Tool zur Berechnung der Gehaltsumwandlungsrate vorhanden.</w:t>
            </w:r>
          </w:p>
        </w:tc>
      </w:tr>
    </w:tbl>
    <w:p w14:paraId="4FA53CB4" w14:textId="77777777" w:rsidR="0084520D" w:rsidRPr="0084520D" w:rsidRDefault="0084520D" w:rsidP="0084520D">
      <w:pPr>
        <w:rPr>
          <w:lang w:eastAsia="en-US"/>
        </w:rPr>
      </w:pPr>
    </w:p>
    <w:p w14:paraId="27F14841" w14:textId="2D7884C0" w:rsidR="00923A2B" w:rsidRPr="00777AE8" w:rsidRDefault="00C3263D" w:rsidP="00C3263D">
      <w:pPr>
        <w:pStyle w:val="berschrift3"/>
        <w:keepNext w:val="0"/>
        <w:numPr>
          <w:ilvl w:val="0"/>
          <w:numId w:val="0"/>
        </w:numPr>
        <w:jc w:val="center"/>
        <w:rPr>
          <w:b w:val="0"/>
          <w:bCs/>
          <w:sz w:val="20"/>
          <w:szCs w:val="20"/>
        </w:rPr>
      </w:pPr>
      <w:r>
        <w:rPr>
          <w:b w:val="0"/>
          <w:bCs/>
          <w:sz w:val="20"/>
          <w:szCs w:val="20"/>
        </w:rPr>
        <w:t>***</w:t>
      </w:r>
    </w:p>
    <w:sectPr w:rsidR="00923A2B" w:rsidRPr="00777AE8" w:rsidSect="005F28D3">
      <w:headerReference w:type="default" r:id="rId8"/>
      <w:headerReference w:type="first" r:id="rId9"/>
      <w:pgSz w:w="16838" w:h="11906" w:orient="landscape" w:code="9"/>
      <w:pgMar w:top="1247" w:right="1702" w:bottom="1134" w:left="993"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2FF01F" w14:textId="77777777" w:rsidR="00B3541A" w:rsidRDefault="00B3541A">
      <w:r>
        <w:separator/>
      </w:r>
    </w:p>
    <w:p w14:paraId="401BC295" w14:textId="77777777" w:rsidR="00B3541A" w:rsidRDefault="00B3541A"/>
  </w:endnote>
  <w:endnote w:type="continuationSeparator" w:id="0">
    <w:p w14:paraId="41C3A5BB" w14:textId="77777777" w:rsidR="00B3541A" w:rsidRDefault="00B3541A">
      <w:r>
        <w:continuationSeparator/>
      </w:r>
    </w:p>
    <w:p w14:paraId="09B9D5B9" w14:textId="77777777" w:rsidR="00B3541A" w:rsidRDefault="00B354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ompatilFact LT Regular">
    <w:altName w:val="Calibri"/>
    <w:charset w:val="00"/>
    <w:family w:val="auto"/>
    <w:pitch w:val="variable"/>
    <w:sig w:usb0="80000027" w:usb1="0000004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2D3120" w14:textId="77777777" w:rsidR="00B3541A" w:rsidRDefault="00B3541A" w:rsidP="00D70D8F">
      <w:pPr>
        <w:pStyle w:val="Funote-Linie"/>
      </w:pPr>
      <w:r>
        <w:separator/>
      </w:r>
    </w:p>
  </w:footnote>
  <w:footnote w:type="continuationSeparator" w:id="0">
    <w:p w14:paraId="4EDEEEB4" w14:textId="77777777" w:rsidR="00B3541A" w:rsidRDefault="00B3541A">
      <w:r>
        <w:continuationSeparator/>
      </w:r>
    </w:p>
    <w:p w14:paraId="59784F73" w14:textId="77777777" w:rsidR="00B3541A" w:rsidRDefault="00B354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002EF" w14:textId="77777777" w:rsidR="004F5A4D" w:rsidRPr="000567C5" w:rsidRDefault="004F5A4D" w:rsidP="004F5A4D">
    <w:pPr>
      <w:pStyle w:val="Textkrper"/>
      <w:widowControl w:val="0"/>
      <w:spacing w:after="0" w:line="240" w:lineRule="auto"/>
      <w:rPr>
        <w:rFonts w:ascii="Arial" w:hAnsi="Arial" w:cs="Arial"/>
        <w:b/>
        <w:sz w:val="18"/>
        <w:szCs w:val="18"/>
      </w:rPr>
    </w:pPr>
    <w:bookmarkStart w:id="0" w:name="_Hlk95161967"/>
    <w:r>
      <w:rPr>
        <w:rFonts w:ascii="Arial" w:hAnsi="Arial" w:cs="Arial"/>
        <w:b/>
        <w:sz w:val="18"/>
        <w:szCs w:val="18"/>
      </w:rPr>
      <w:t>*** Auftraggeber ***</w:t>
    </w:r>
    <w:r>
      <w:rPr>
        <w:rFonts w:ascii="Arial" w:hAnsi="Arial" w:cs="Arial"/>
        <w:b/>
        <w:sz w:val="18"/>
        <w:szCs w:val="18"/>
      </w:rPr>
      <w:br/>
    </w:r>
    <w:r w:rsidRPr="000567C5">
      <w:rPr>
        <w:rFonts w:ascii="Arial" w:hAnsi="Arial" w:cs="Arial"/>
        <w:b/>
        <w:sz w:val="18"/>
        <w:szCs w:val="18"/>
      </w:rPr>
      <w:t>Rahmenvereinbarung zur Beschaffung von Dienstfahrrädern gem. TV Fahrradleasing</w:t>
    </w:r>
  </w:p>
  <w:p w14:paraId="026D6BDC" w14:textId="6F08E11F" w:rsidR="004F5A4D" w:rsidRPr="000567C5" w:rsidRDefault="004F5A4D" w:rsidP="004F5A4D">
    <w:pPr>
      <w:pStyle w:val="Kopfzeile"/>
      <w:rPr>
        <w:rFonts w:cs="Arial"/>
        <w:sz w:val="18"/>
        <w:szCs w:val="18"/>
      </w:rPr>
    </w:pPr>
    <w:r>
      <w:rPr>
        <w:rFonts w:cs="Arial"/>
        <w:b/>
        <w:sz w:val="18"/>
        <w:szCs w:val="18"/>
      </w:rPr>
      <w:t>Leistungsbeschreibung</w:t>
    </w:r>
  </w:p>
  <w:sdt>
    <w:sdtPr>
      <w:rPr>
        <w:rFonts w:cs="Arial"/>
        <w:sz w:val="18"/>
        <w:szCs w:val="18"/>
      </w:rPr>
      <w:id w:val="600226074"/>
      <w:docPartObj>
        <w:docPartGallery w:val="Page Numbers (Top of Page)"/>
        <w:docPartUnique/>
      </w:docPartObj>
    </w:sdtPr>
    <w:sdtEndPr/>
    <w:sdtContent>
      <w:p w14:paraId="3ACF9304" w14:textId="77777777" w:rsidR="004F5A4D" w:rsidRDefault="004F5A4D" w:rsidP="004F5A4D">
        <w:pPr>
          <w:pStyle w:val="Kopfzeile"/>
          <w:jc w:val="right"/>
          <w:rPr>
            <w:rFonts w:cs="Arial"/>
            <w:sz w:val="18"/>
            <w:szCs w:val="18"/>
          </w:rPr>
        </w:pPr>
        <w:r w:rsidRPr="000567C5">
          <w:rPr>
            <w:rFonts w:cs="Arial"/>
            <w:sz w:val="18"/>
            <w:szCs w:val="18"/>
          </w:rPr>
          <w:t xml:space="preserve">Seite </w:t>
        </w:r>
        <w:r w:rsidRPr="000567C5">
          <w:rPr>
            <w:rFonts w:cs="Arial"/>
            <w:b/>
            <w:bCs/>
            <w:sz w:val="18"/>
            <w:szCs w:val="18"/>
          </w:rPr>
          <w:fldChar w:fldCharType="begin"/>
        </w:r>
        <w:r w:rsidRPr="000567C5">
          <w:rPr>
            <w:rFonts w:cs="Arial"/>
            <w:b/>
            <w:bCs/>
            <w:sz w:val="18"/>
            <w:szCs w:val="18"/>
          </w:rPr>
          <w:instrText>PAGE</w:instrText>
        </w:r>
        <w:r w:rsidRPr="000567C5">
          <w:rPr>
            <w:rFonts w:cs="Arial"/>
            <w:b/>
            <w:bCs/>
            <w:sz w:val="18"/>
            <w:szCs w:val="18"/>
          </w:rPr>
          <w:fldChar w:fldCharType="separate"/>
        </w:r>
        <w:r>
          <w:rPr>
            <w:rFonts w:cs="Arial"/>
            <w:b/>
            <w:bCs/>
            <w:sz w:val="18"/>
            <w:szCs w:val="18"/>
          </w:rPr>
          <w:t>1</w:t>
        </w:r>
        <w:r w:rsidRPr="000567C5">
          <w:rPr>
            <w:rFonts w:cs="Arial"/>
            <w:b/>
            <w:bCs/>
            <w:sz w:val="18"/>
            <w:szCs w:val="18"/>
          </w:rPr>
          <w:fldChar w:fldCharType="end"/>
        </w:r>
        <w:r w:rsidRPr="000567C5">
          <w:rPr>
            <w:rFonts w:cs="Arial"/>
            <w:sz w:val="18"/>
            <w:szCs w:val="18"/>
          </w:rPr>
          <w:t xml:space="preserve"> von </w:t>
        </w:r>
        <w:r w:rsidRPr="000567C5">
          <w:rPr>
            <w:rFonts w:cs="Arial"/>
            <w:b/>
            <w:bCs/>
            <w:sz w:val="18"/>
            <w:szCs w:val="18"/>
          </w:rPr>
          <w:fldChar w:fldCharType="begin"/>
        </w:r>
        <w:r w:rsidRPr="000567C5">
          <w:rPr>
            <w:rFonts w:cs="Arial"/>
            <w:b/>
            <w:bCs/>
            <w:sz w:val="18"/>
            <w:szCs w:val="18"/>
          </w:rPr>
          <w:instrText>NUMPAGES</w:instrText>
        </w:r>
        <w:r w:rsidRPr="000567C5">
          <w:rPr>
            <w:rFonts w:cs="Arial"/>
            <w:b/>
            <w:bCs/>
            <w:sz w:val="18"/>
            <w:szCs w:val="18"/>
          </w:rPr>
          <w:fldChar w:fldCharType="separate"/>
        </w:r>
        <w:r>
          <w:rPr>
            <w:rFonts w:cs="Arial"/>
            <w:b/>
            <w:bCs/>
            <w:sz w:val="18"/>
            <w:szCs w:val="18"/>
          </w:rPr>
          <w:t>10</w:t>
        </w:r>
        <w:r w:rsidRPr="000567C5">
          <w:rPr>
            <w:rFonts w:cs="Arial"/>
            <w:b/>
            <w:bCs/>
            <w:sz w:val="18"/>
            <w:szCs w:val="18"/>
          </w:rPr>
          <w:fldChar w:fldCharType="end"/>
        </w:r>
      </w:p>
    </w:sdtContent>
  </w:sdt>
  <w:p w14:paraId="1F00C505" w14:textId="7D4DFB56" w:rsidR="0084520D" w:rsidRDefault="0084520D" w:rsidP="00776405">
    <w:pPr>
      <w:pStyle w:val="Kopfzeile"/>
      <w:rPr>
        <w:rFonts w:eastAsia="Calibri" w:cs="Arial"/>
        <w:sz w:val="18"/>
        <w:szCs w:val="18"/>
        <w:lang w:eastAsia="en-US"/>
      </w:rPr>
    </w:pPr>
  </w:p>
  <w:bookmarkEnd w:id="0"/>
  <w:p w14:paraId="590B4959" w14:textId="156C1E98" w:rsidR="00776405" w:rsidRPr="00776405" w:rsidRDefault="00776405" w:rsidP="00776405">
    <w:pPr>
      <w:pStyle w:val="Kopfzeile"/>
      <w:jc w:val="righ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5D530" w14:textId="77777777" w:rsidR="00B62E1D" w:rsidRPr="00B62E1D" w:rsidRDefault="00B62E1D" w:rsidP="00537EE5">
    <w:pPr>
      <w:pStyle w:val="Kopfzeile"/>
      <w:jc w:val="center"/>
      <w:rPr>
        <w:sz w:val="18"/>
        <w:szCs w:val="18"/>
      </w:rPr>
    </w:pPr>
  </w:p>
  <w:p w14:paraId="0DF08AB3" w14:textId="77777777" w:rsidR="00B62E1D" w:rsidRPr="00B62E1D" w:rsidRDefault="00B62E1D" w:rsidP="00537EE5">
    <w:pPr>
      <w:pStyle w:val="Kopfzeile"/>
      <w:jc w:val="center"/>
      <w:rPr>
        <w:sz w:val="18"/>
        <w:szCs w:val="18"/>
      </w:rPr>
    </w:pPr>
  </w:p>
  <w:p w14:paraId="6005BD08" w14:textId="77777777" w:rsidR="00B62E1D" w:rsidRPr="00B62E1D" w:rsidRDefault="00B62E1D" w:rsidP="00537EE5">
    <w:pPr>
      <w:pStyle w:val="Kopfzeile"/>
      <w:jc w:val="center"/>
      <w:rPr>
        <w:sz w:val="18"/>
        <w:szCs w:val="18"/>
      </w:rPr>
    </w:pPr>
  </w:p>
  <w:p w14:paraId="5731CB19" w14:textId="77777777" w:rsidR="00B62E1D" w:rsidRPr="00B62E1D" w:rsidRDefault="00B62E1D" w:rsidP="00537EE5">
    <w:pPr>
      <w:pStyle w:val="Kopfzeile"/>
      <w:jc w:val="center"/>
      <w:rPr>
        <w:sz w:val="18"/>
        <w:szCs w:val="18"/>
      </w:rPr>
    </w:pPr>
  </w:p>
  <w:p w14:paraId="2C496D34" w14:textId="77777777" w:rsidR="00B62E1D" w:rsidRPr="00B62E1D" w:rsidRDefault="00B62E1D" w:rsidP="00537EE5">
    <w:pPr>
      <w:pStyle w:val="Kopfzeile"/>
      <w:jc w:val="center"/>
      <w:rPr>
        <w:sz w:val="18"/>
        <w:szCs w:val="18"/>
      </w:rPr>
    </w:pPr>
  </w:p>
  <w:p w14:paraId="17EF25AE" w14:textId="77777777" w:rsidR="006E0E6B" w:rsidRPr="00B62E1D" w:rsidRDefault="006E0E6B" w:rsidP="00537EE5">
    <w:pPr>
      <w:pStyle w:val="Kopfzeile"/>
      <w:spacing w:after="360"/>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E6640928"/>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C240CB02"/>
    <w:lvl w:ilvl="0">
      <w:start w:val="1"/>
      <w:numFmt w:val="bullet"/>
      <w:pStyle w:val="Aufzhlungszeichen"/>
      <w:lvlText w:val=""/>
      <w:lvlJc w:val="left"/>
      <w:pPr>
        <w:tabs>
          <w:tab w:val="num" w:pos="360"/>
        </w:tabs>
        <w:ind w:left="360" w:hanging="360"/>
      </w:pPr>
      <w:rPr>
        <w:rFonts w:ascii="Symbol" w:hAnsi="Symbol" w:hint="default"/>
      </w:rPr>
    </w:lvl>
  </w:abstractNum>
  <w:abstractNum w:abstractNumId="2" w15:restartNumberingAfterBreak="0">
    <w:nsid w:val="01110B83"/>
    <w:multiLevelType w:val="multilevel"/>
    <w:tmpl w:val="2F343DD8"/>
    <w:lvl w:ilvl="0">
      <w:start w:val="1"/>
      <w:numFmt w:val="decimal"/>
      <w:pStyle w:val="1berschrift"/>
      <w:lvlText w:val="%1."/>
      <w:lvlJc w:val="left"/>
      <w:pPr>
        <w:ind w:left="709" w:hanging="709"/>
      </w:pPr>
      <w:rPr>
        <w:rFonts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lvlText w:val="%1.%2"/>
      <w:lvlJc w:val="left"/>
      <w:pPr>
        <w:ind w:left="709" w:hanging="709"/>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559" w:hanging="1559"/>
      </w:pPr>
      <w:rPr>
        <w:rFonts w:hint="default"/>
      </w:rPr>
    </w:lvl>
    <w:lvl w:ilvl="5">
      <w:start w:val="1"/>
      <w:numFmt w:val="decimal"/>
      <w:lvlText w:val="%1.%2.%3.%4.%5.%6"/>
      <w:lvlJc w:val="left"/>
      <w:pPr>
        <w:ind w:left="1559" w:hanging="1559"/>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2410" w:hanging="2410"/>
      </w:pPr>
      <w:rPr>
        <w:rFonts w:hint="default"/>
      </w:rPr>
    </w:lvl>
  </w:abstractNum>
  <w:abstractNum w:abstractNumId="3" w15:restartNumberingAfterBreak="0">
    <w:nsid w:val="030E5D94"/>
    <w:multiLevelType w:val="multilevel"/>
    <w:tmpl w:val="9E767AF0"/>
    <w:styleLink w:val="Pfeil-Liste"/>
    <w:lvl w:ilvl="0">
      <w:start w:val="1"/>
      <w:numFmt w:val="bullet"/>
      <w:pStyle w:val="Pfeil"/>
      <w:lvlText w:val=""/>
      <w:lvlJc w:val="left"/>
      <w:pPr>
        <w:ind w:left="284" w:hanging="284"/>
      </w:pPr>
      <w:rPr>
        <w:rFonts w:ascii="Wingdings 3" w:hAnsi="Wingdings 3" w:hint="default"/>
        <w:color w:val="C8EC50" w:themeColor="accent1"/>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992" w:hanging="283"/>
      </w:pPr>
      <w:rPr>
        <w:rFonts w:ascii="Wingdings 3" w:hAnsi="Wingdings 3" w:hint="default"/>
        <w:color w:val="C8EC50" w:themeColor="accent1"/>
      </w:rPr>
    </w:lvl>
    <w:lvl w:ilvl="4">
      <w:start w:val="1"/>
      <w:numFmt w:val="bullet"/>
      <w:lvlText w:val=""/>
      <w:lvlJc w:val="left"/>
      <w:pPr>
        <w:ind w:left="1276" w:hanging="284"/>
      </w:pPr>
      <w:rPr>
        <w:rFonts w:ascii="Symbol" w:hAnsi="Symbol" w:hint="default"/>
      </w:rPr>
    </w:lvl>
    <w:lvl w:ilvl="5">
      <w:start w:val="1"/>
      <w:numFmt w:val="bullet"/>
      <w:lvlText w:val="-"/>
      <w:lvlJc w:val="left"/>
      <w:pPr>
        <w:ind w:left="1559" w:hanging="283"/>
      </w:pPr>
      <w:rPr>
        <w:rFonts w:ascii="Arial" w:hAnsi="Arial"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4" w15:restartNumberingAfterBreak="0">
    <w:nsid w:val="07C40F1B"/>
    <w:multiLevelType w:val="multilevel"/>
    <w:tmpl w:val="ECC4D522"/>
    <w:numStyleLink w:val="RA-Schriftstze"/>
  </w:abstractNum>
  <w:abstractNum w:abstractNumId="5" w15:restartNumberingAfterBreak="0">
    <w:nsid w:val="0B3E78E5"/>
    <w:multiLevelType w:val="multilevel"/>
    <w:tmpl w:val="04F6CD66"/>
    <w:lvl w:ilvl="0">
      <w:start w:val="1"/>
      <w:numFmt w:val="bullet"/>
      <w:pStyle w:val="Strich"/>
      <w:lvlText w:val="-"/>
      <w:lvlJc w:val="left"/>
      <w:pPr>
        <w:ind w:left="284" w:hanging="284"/>
      </w:pPr>
      <w:rPr>
        <w:rFonts w:ascii="Arial" w:hAnsi="Arial" w:hint="default"/>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4" w:hanging="283"/>
      </w:pPr>
      <w:rPr>
        <w:rFonts w:ascii="Arial" w:hAnsi="Arial" w:hint="default"/>
      </w:rPr>
    </w:lvl>
    <w:lvl w:ilvl="4">
      <w:start w:val="1"/>
      <w:numFmt w:val="bullet"/>
      <w:lvlText w:val="o"/>
      <w:lvlJc w:val="left"/>
      <w:pPr>
        <w:tabs>
          <w:tab w:val="num" w:pos="2835"/>
        </w:tabs>
        <w:ind w:left="1418" w:hanging="284"/>
      </w:pPr>
      <w:rPr>
        <w:rFonts w:ascii="Courier New" w:hAnsi="Courier New" w:hint="default"/>
      </w:rPr>
    </w:lvl>
    <w:lvl w:ilvl="5">
      <w:start w:val="1"/>
      <w:numFmt w:val="bullet"/>
      <w:lvlText w:val="-"/>
      <w:lvlJc w:val="left"/>
      <w:pPr>
        <w:ind w:left="1701" w:hanging="283"/>
      </w:pPr>
      <w:rPr>
        <w:rFonts w:ascii="Arial" w:hAnsi="Arial" w:hint="default"/>
      </w:rPr>
    </w:lvl>
    <w:lvl w:ilvl="6">
      <w:start w:val="1"/>
      <w:numFmt w:val="bullet"/>
      <w:lvlText w:val="-"/>
      <w:lvlJc w:val="left"/>
      <w:pPr>
        <w:ind w:left="1843" w:hanging="284"/>
      </w:pPr>
      <w:rPr>
        <w:rFonts w:ascii="Arial" w:hAnsi="Aria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6" w15:restartNumberingAfterBreak="0">
    <w:nsid w:val="11B7574F"/>
    <w:multiLevelType w:val="multilevel"/>
    <w:tmpl w:val="ADD44C04"/>
    <w:lvl w:ilvl="0">
      <w:start w:val="1"/>
      <w:numFmt w:val="decimal"/>
      <w:lvlText w:val="%1."/>
      <w:lvlJc w:val="left"/>
      <w:pPr>
        <w:ind w:left="709" w:hanging="709"/>
      </w:pPr>
      <w:rPr>
        <w:rFonts w:hint="default"/>
        <w:b/>
        <w:bCs w:val="0"/>
        <w:i w:val="0"/>
        <w:iCs w:val="0"/>
        <w:caps w:val="0"/>
        <w:strike w:val="0"/>
        <w:dstrike w:val="0"/>
        <w:vanish w:val="0"/>
        <w:color w:val="auto"/>
        <w:spacing w:val="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lvlText w:val="%1.%2."/>
      <w:lvlJc w:val="left"/>
      <w:pPr>
        <w:ind w:left="709" w:hanging="709"/>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418" w:hanging="1418"/>
      </w:pPr>
      <w:rPr>
        <w:rFonts w:hint="default"/>
      </w:rPr>
    </w:lvl>
    <w:lvl w:ilvl="6">
      <w:start w:val="1"/>
      <w:numFmt w:val="decimal"/>
      <w:lvlText w:val="%1.%2.%3.%4.%5.%6.%7."/>
      <w:lvlJc w:val="left"/>
      <w:pPr>
        <w:ind w:left="1701" w:hanging="1701"/>
      </w:pPr>
      <w:rPr>
        <w:rFonts w:hint="default"/>
      </w:rPr>
    </w:lvl>
    <w:lvl w:ilvl="7">
      <w:start w:val="1"/>
      <w:numFmt w:val="decimal"/>
      <w:lvlText w:val="%1.%2.%3.%4.%5.%6.%7.%8."/>
      <w:lvlJc w:val="left"/>
      <w:pPr>
        <w:ind w:left="1701" w:hanging="1701"/>
      </w:pPr>
      <w:rPr>
        <w:rFonts w:hint="default"/>
      </w:rPr>
    </w:lvl>
    <w:lvl w:ilvl="8">
      <w:start w:val="1"/>
      <w:numFmt w:val="decimal"/>
      <w:lvlText w:val="%1.%2.%3.%4.%5.%6.%7.%8.%9."/>
      <w:lvlJc w:val="left"/>
      <w:pPr>
        <w:ind w:left="1985" w:hanging="1985"/>
      </w:pPr>
      <w:rPr>
        <w:rFonts w:hint="default"/>
      </w:rPr>
    </w:lvl>
  </w:abstractNum>
  <w:abstractNum w:abstractNumId="7" w15:restartNumberingAfterBreak="0">
    <w:nsid w:val="13501C92"/>
    <w:multiLevelType w:val="multilevel"/>
    <w:tmpl w:val="B3DECE64"/>
    <w:styleLink w:val="BTR1-11-111"/>
    <w:lvl w:ilvl="0">
      <w:start w:val="1"/>
      <w:numFmt w:val="decimal"/>
      <w:lvlText w:val="%1"/>
      <w:lvlJc w:val="left"/>
      <w:pPr>
        <w:ind w:left="425" w:hanging="425"/>
      </w:pPr>
      <w:rPr>
        <w:rFonts w:hint="default"/>
      </w:rPr>
    </w:lvl>
    <w:lvl w:ilvl="1">
      <w:start w:val="1"/>
      <w:numFmt w:val="decimal"/>
      <w:lvlText w:val="%1.%2"/>
      <w:lvlJc w:val="left"/>
      <w:pPr>
        <w:tabs>
          <w:tab w:val="num" w:pos="1701"/>
        </w:tabs>
        <w:ind w:left="624" w:hanging="624"/>
      </w:pPr>
      <w:rPr>
        <w:rFonts w:hint="default"/>
      </w:rPr>
    </w:lvl>
    <w:lvl w:ilvl="2">
      <w:start w:val="1"/>
      <w:numFmt w:val="decimal"/>
      <w:lvlText w:val="%1.%2.%3"/>
      <w:lvlJc w:val="left"/>
      <w:pPr>
        <w:ind w:left="794" w:hanging="794"/>
      </w:pPr>
      <w:rPr>
        <w:rFonts w:hint="default"/>
      </w:rPr>
    </w:lvl>
    <w:lvl w:ilvl="3">
      <w:start w:val="1"/>
      <w:numFmt w:val="decimal"/>
      <w:lvlText w:val="%1.%2.%3.%4"/>
      <w:lvlJc w:val="left"/>
      <w:pPr>
        <w:ind w:left="975" w:hanging="975"/>
      </w:pPr>
      <w:rPr>
        <w:rFonts w:hint="default"/>
      </w:rPr>
    </w:lvl>
    <w:lvl w:ilvl="4">
      <w:start w:val="1"/>
      <w:numFmt w:val="decimal"/>
      <w:lvlText w:val="%1.%2.%3.%4.%5"/>
      <w:lvlJc w:val="left"/>
      <w:pPr>
        <w:ind w:left="1162" w:hanging="1162"/>
      </w:pPr>
      <w:rPr>
        <w:rFonts w:hint="default"/>
      </w:rPr>
    </w:lvl>
    <w:lvl w:ilvl="5">
      <w:start w:val="1"/>
      <w:numFmt w:val="decimal"/>
      <w:lvlText w:val="%1.%2.%3.%4.%5.%6"/>
      <w:lvlJc w:val="left"/>
      <w:pPr>
        <w:ind w:left="1361" w:hanging="1361"/>
      </w:pPr>
      <w:rPr>
        <w:rFonts w:hint="default"/>
      </w:rPr>
    </w:lvl>
    <w:lvl w:ilvl="6">
      <w:start w:val="1"/>
      <w:numFmt w:val="decimal"/>
      <w:lvlText w:val="%1.%2.%3.%4.%5.%6.%7"/>
      <w:lvlJc w:val="left"/>
      <w:pPr>
        <w:ind w:left="1542" w:hanging="1542"/>
      </w:pPr>
      <w:rPr>
        <w:rFonts w:hint="default"/>
      </w:rPr>
    </w:lvl>
    <w:lvl w:ilvl="7">
      <w:start w:val="1"/>
      <w:numFmt w:val="decimal"/>
      <w:lvlText w:val="%1.%2.%3.%4.%5.%6.%7.%8"/>
      <w:lvlJc w:val="left"/>
      <w:pPr>
        <w:ind w:left="1729" w:hanging="1729"/>
      </w:pPr>
      <w:rPr>
        <w:rFonts w:hint="default"/>
      </w:rPr>
    </w:lvl>
    <w:lvl w:ilvl="8">
      <w:start w:val="1"/>
      <w:numFmt w:val="decimal"/>
      <w:lvlText w:val="%1.%2.%3.%4.%5.%6.%7.%8.%9"/>
      <w:lvlJc w:val="left"/>
      <w:pPr>
        <w:ind w:left="1899" w:hanging="1899"/>
      </w:pPr>
      <w:rPr>
        <w:rFonts w:hint="default"/>
      </w:rPr>
    </w:lvl>
  </w:abstractNum>
  <w:abstractNum w:abstractNumId="8" w15:restartNumberingAfterBreak="0">
    <w:nsid w:val="18854D82"/>
    <w:multiLevelType w:val="multilevel"/>
    <w:tmpl w:val="F496DF1C"/>
    <w:lvl w:ilvl="0">
      <w:start w:val="1"/>
      <w:numFmt w:val="lowerLetter"/>
      <w:pStyle w:val="a-Aufzhlung"/>
      <w:lvlText w:val="%1)"/>
      <w:lvlJc w:val="left"/>
      <w:pPr>
        <w:ind w:left="709" w:hanging="709"/>
      </w:pPr>
      <w:rPr>
        <w:rFonts w:hint="default"/>
      </w:rPr>
    </w:lvl>
    <w:lvl w:ilvl="1">
      <w:start w:val="1"/>
      <w:numFmt w:val="decimal"/>
      <w:lvlText w:val="(%2)"/>
      <w:lvlJc w:val="left"/>
      <w:pPr>
        <w:ind w:left="709" w:hanging="709"/>
      </w:pPr>
      <w:rPr>
        <w:rFonts w:hint="default"/>
      </w:rPr>
    </w:lvl>
    <w:lvl w:ilvl="2">
      <w:start w:val="1"/>
      <w:numFmt w:val="lowerLetter"/>
      <w:lvlText w:val="%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9" w15:restartNumberingAfterBreak="0">
    <w:nsid w:val="1EB36BF2"/>
    <w:multiLevelType w:val="hybridMultilevel"/>
    <w:tmpl w:val="BDBC5DE6"/>
    <w:lvl w:ilvl="0" w:tplc="AD88CFD8">
      <w:start w:val="1"/>
      <w:numFmt w:val="upperRoman"/>
      <w:pStyle w:val="Antrge"/>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3425D2C"/>
    <w:multiLevelType w:val="multilevel"/>
    <w:tmpl w:val="5FE43A4E"/>
    <w:lvl w:ilvl="0">
      <w:start w:val="1"/>
      <w:numFmt w:val="bullet"/>
      <w:lvlText w:val=""/>
      <w:lvlJc w:val="left"/>
      <w:pPr>
        <w:ind w:left="284" w:hanging="284"/>
      </w:pPr>
      <w:rPr>
        <w:rFonts w:ascii="Wingdings 3" w:hAnsi="Wingdings 3" w:hint="default"/>
        <w:color w:val="FFDC2A" w:themeColor="background2"/>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992" w:hanging="283"/>
      </w:pPr>
      <w:rPr>
        <w:rFonts w:ascii="Wingdings 3" w:hAnsi="Wingdings 3" w:hint="default"/>
        <w:color w:val="FFDC2A" w:themeColor="background2"/>
      </w:rPr>
    </w:lvl>
    <w:lvl w:ilvl="4">
      <w:start w:val="1"/>
      <w:numFmt w:val="bullet"/>
      <w:lvlText w:val=""/>
      <w:lvlJc w:val="left"/>
      <w:pPr>
        <w:ind w:left="1276" w:hanging="284"/>
      </w:pPr>
      <w:rPr>
        <w:rFonts w:ascii="Symbol" w:hAnsi="Symbol" w:hint="default"/>
      </w:rPr>
    </w:lvl>
    <w:lvl w:ilvl="5">
      <w:start w:val="1"/>
      <w:numFmt w:val="bullet"/>
      <w:lvlText w:val="-"/>
      <w:lvlJc w:val="left"/>
      <w:pPr>
        <w:ind w:left="1559" w:hanging="283"/>
      </w:pPr>
      <w:rPr>
        <w:rFonts w:ascii="Arial" w:hAnsi="Arial"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1" w15:restartNumberingAfterBreak="0">
    <w:nsid w:val="259A4389"/>
    <w:multiLevelType w:val="multilevel"/>
    <w:tmpl w:val="B58C69FA"/>
    <w:lvl w:ilvl="0">
      <w:start w:val="1"/>
      <w:numFmt w:val="decimal"/>
      <w:pStyle w:val="111-Aufzhlung"/>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418" w:hanging="1418"/>
      </w:pPr>
      <w:rPr>
        <w:rFonts w:hint="default"/>
      </w:rPr>
    </w:lvl>
    <w:lvl w:ilvl="6">
      <w:start w:val="1"/>
      <w:numFmt w:val="decimal"/>
      <w:lvlText w:val="%1.%2.%3.%4.%5.%6.%7"/>
      <w:lvlJc w:val="left"/>
      <w:pPr>
        <w:ind w:left="1701" w:hanging="1701"/>
      </w:pPr>
      <w:rPr>
        <w:rFonts w:hint="default"/>
      </w:rPr>
    </w:lvl>
    <w:lvl w:ilvl="7">
      <w:start w:val="1"/>
      <w:numFmt w:val="decimal"/>
      <w:lvlText w:val="%1.%2.%3.%4.%5.%6.%7.%8"/>
      <w:lvlJc w:val="left"/>
      <w:pPr>
        <w:ind w:left="1701" w:hanging="1701"/>
      </w:pPr>
      <w:rPr>
        <w:rFonts w:hint="default"/>
      </w:rPr>
    </w:lvl>
    <w:lvl w:ilvl="8">
      <w:start w:val="1"/>
      <w:numFmt w:val="decimal"/>
      <w:lvlText w:val="%1.%2.%3.%4.%5.%6.%7.%8.%9"/>
      <w:lvlJc w:val="left"/>
      <w:pPr>
        <w:ind w:left="1985" w:hanging="1985"/>
      </w:pPr>
      <w:rPr>
        <w:rFonts w:hint="default"/>
      </w:rPr>
    </w:lvl>
  </w:abstractNum>
  <w:abstractNum w:abstractNumId="12" w15:restartNumberingAfterBreak="0">
    <w:nsid w:val="276A51A9"/>
    <w:multiLevelType w:val="multilevel"/>
    <w:tmpl w:val="A600F742"/>
    <w:lvl w:ilvl="0">
      <w:start w:val="1"/>
      <w:numFmt w:val="upperLetter"/>
      <w:pStyle w:val="A-Aufzhlung0"/>
      <w:lvlText w:val="%1."/>
      <w:lvlJc w:val="left"/>
      <w:pPr>
        <w:ind w:left="709" w:hanging="709"/>
      </w:pPr>
      <w:rPr>
        <w:rFonts w:hint="default"/>
      </w:rPr>
    </w:lvl>
    <w:lvl w:ilvl="1">
      <w:start w:val="1"/>
      <w:numFmt w:val="upperRoman"/>
      <w:lvlText w:val="%2."/>
      <w:lvlJc w:val="left"/>
      <w:pPr>
        <w:ind w:left="709" w:hanging="709"/>
      </w:pPr>
      <w:rPr>
        <w:rFonts w:hint="default"/>
      </w:rPr>
    </w:lvl>
    <w:lvl w:ilvl="2">
      <w:start w:val="1"/>
      <w:numFmt w:val="decimal"/>
      <w:lvlText w:val="%3."/>
      <w:lvlJc w:val="left"/>
      <w:pPr>
        <w:ind w:left="709" w:hanging="709"/>
      </w:pPr>
      <w:rPr>
        <w:rFonts w:hint="default"/>
      </w:rPr>
    </w:lvl>
    <w:lvl w:ilvl="3">
      <w:start w:val="1"/>
      <w:numFmt w:val="decimal"/>
      <w:lvlText w:val="%3.%4."/>
      <w:lvlJc w:val="left"/>
      <w:pPr>
        <w:ind w:left="709" w:hanging="709"/>
      </w:pPr>
      <w:rPr>
        <w:rFonts w:hint="default"/>
      </w:rPr>
    </w:lvl>
    <w:lvl w:ilvl="4">
      <w:start w:val="1"/>
      <w:numFmt w:val="decimal"/>
      <w:lvlText w:val="%3.%4.%5."/>
      <w:lvlJc w:val="left"/>
      <w:pPr>
        <w:ind w:left="709" w:hanging="709"/>
      </w:pPr>
      <w:rPr>
        <w:rFonts w:hint="default"/>
      </w:rPr>
    </w:lvl>
    <w:lvl w:ilvl="5">
      <w:start w:val="1"/>
      <w:numFmt w:val="lowerLetter"/>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left"/>
      <w:pPr>
        <w:ind w:left="709" w:hanging="709"/>
      </w:pPr>
      <w:rPr>
        <w:rFonts w:hint="default"/>
      </w:rPr>
    </w:lvl>
  </w:abstractNum>
  <w:abstractNum w:abstractNumId="13" w15:restartNumberingAfterBreak="0">
    <w:nsid w:val="27884CD3"/>
    <w:multiLevelType w:val="multilevel"/>
    <w:tmpl w:val="9E767AF0"/>
    <w:numStyleLink w:val="Pfeil-Liste"/>
  </w:abstractNum>
  <w:abstractNum w:abstractNumId="14" w15:restartNumberingAfterBreak="0">
    <w:nsid w:val="28532F08"/>
    <w:multiLevelType w:val="multilevel"/>
    <w:tmpl w:val="1EB678BE"/>
    <w:styleLink w:val="Punkt-Liste"/>
    <w:lvl w:ilvl="0">
      <w:start w:val="1"/>
      <w:numFmt w:val="bullet"/>
      <w:lvlText w:val=""/>
      <w:lvlJc w:val="left"/>
      <w:pPr>
        <w:ind w:left="284" w:hanging="284"/>
      </w:pPr>
      <w:rPr>
        <w:rFonts w:ascii="Symbol" w:hAnsi="Symbol" w:hint="default"/>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5" w15:restartNumberingAfterBreak="0">
    <w:nsid w:val="35B2216C"/>
    <w:multiLevelType w:val="multilevel"/>
    <w:tmpl w:val="E47019E4"/>
    <w:lvl w:ilvl="0">
      <w:start w:val="1"/>
      <w:numFmt w:val="decimal"/>
      <w:lvlText w:val="%1"/>
      <w:lvlJc w:val="left"/>
      <w:pPr>
        <w:ind w:left="709" w:hanging="709"/>
      </w:pPr>
      <w:rPr>
        <w:rFonts w:hint="default"/>
        <w:b/>
        <w:bCs w:val="0"/>
        <w:i w:val="0"/>
        <w:iCs w:val="0"/>
        <w:caps w:val="0"/>
        <w:strike w:val="0"/>
        <w:dstrike w:val="0"/>
        <w:vanish w:val="0"/>
        <w:color w:val="auto"/>
        <w:spacing w:val="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lvlText w:val="%1.%2"/>
      <w:lvlJc w:val="left"/>
      <w:pPr>
        <w:ind w:left="709" w:hanging="709"/>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418" w:hanging="1418"/>
      </w:pPr>
      <w:rPr>
        <w:rFonts w:hint="default"/>
      </w:rPr>
    </w:lvl>
    <w:lvl w:ilvl="6">
      <w:start w:val="1"/>
      <w:numFmt w:val="decimal"/>
      <w:lvlText w:val="%1.%2.%3.%4.%5.%6.%7"/>
      <w:lvlJc w:val="left"/>
      <w:pPr>
        <w:ind w:left="1701" w:hanging="1701"/>
      </w:pPr>
      <w:rPr>
        <w:rFonts w:hint="default"/>
      </w:rPr>
    </w:lvl>
    <w:lvl w:ilvl="7">
      <w:start w:val="1"/>
      <w:numFmt w:val="decimal"/>
      <w:lvlText w:val="%1.%2.%3.%4.%5.%6.%7.%8"/>
      <w:lvlJc w:val="left"/>
      <w:pPr>
        <w:ind w:left="1701" w:hanging="1701"/>
      </w:pPr>
      <w:rPr>
        <w:rFonts w:hint="default"/>
      </w:rPr>
    </w:lvl>
    <w:lvl w:ilvl="8">
      <w:start w:val="1"/>
      <w:numFmt w:val="decimal"/>
      <w:lvlText w:val="%1.%2.%3.%4.%5.%6.%7.%8.%9"/>
      <w:lvlJc w:val="left"/>
      <w:pPr>
        <w:ind w:left="1985" w:hanging="1985"/>
      </w:pPr>
      <w:rPr>
        <w:rFonts w:hint="default"/>
      </w:rPr>
    </w:lvl>
  </w:abstractNum>
  <w:abstractNum w:abstractNumId="16" w15:restartNumberingAfterBreak="0">
    <w:nsid w:val="35C63697"/>
    <w:multiLevelType w:val="multilevel"/>
    <w:tmpl w:val="CF0812BE"/>
    <w:lvl w:ilvl="0">
      <w:start w:val="1"/>
      <w:numFmt w:val="upperLetter"/>
      <w:pStyle w:val="berschrift1"/>
      <w:lvlText w:val="%1."/>
      <w:lvlJc w:val="left"/>
      <w:pPr>
        <w:ind w:left="709" w:hanging="709"/>
      </w:pPr>
      <w:rPr>
        <w:rFonts w:hint="default"/>
        <w:b/>
      </w:rPr>
    </w:lvl>
    <w:lvl w:ilvl="1">
      <w:start w:val="1"/>
      <w:numFmt w:val="upperRoman"/>
      <w:pStyle w:val="berschrift2"/>
      <w:lvlText w:val="%2."/>
      <w:lvlJc w:val="left"/>
      <w:pPr>
        <w:ind w:left="709" w:hanging="709"/>
      </w:pPr>
      <w:rPr>
        <w:rFonts w:hint="default"/>
        <w:b/>
      </w:rPr>
    </w:lvl>
    <w:lvl w:ilvl="2">
      <w:start w:val="1"/>
      <w:numFmt w:val="decimal"/>
      <w:pStyle w:val="berschrift3"/>
      <w:lvlText w:val="%3."/>
      <w:lvlJc w:val="left"/>
      <w:pPr>
        <w:ind w:left="709" w:hanging="709"/>
      </w:pPr>
      <w:rPr>
        <w:rFonts w:hint="default"/>
        <w:b/>
      </w:rPr>
    </w:lvl>
    <w:lvl w:ilvl="3">
      <w:start w:val="1"/>
      <w:numFmt w:val="decimal"/>
      <w:pStyle w:val="berschrift4"/>
      <w:lvlText w:val="%3.%4"/>
      <w:lvlJc w:val="left"/>
      <w:pPr>
        <w:ind w:left="709" w:hanging="709"/>
      </w:pPr>
      <w:rPr>
        <w:rFonts w:hint="default"/>
        <w:b/>
      </w:rPr>
    </w:lvl>
    <w:lvl w:ilvl="4">
      <w:start w:val="1"/>
      <w:numFmt w:val="decimal"/>
      <w:pStyle w:val="berschrift5"/>
      <w:lvlText w:val="%3.%4.%5"/>
      <w:lvlJc w:val="left"/>
      <w:pPr>
        <w:ind w:left="709" w:hanging="709"/>
      </w:pPr>
      <w:rPr>
        <w:rFonts w:hint="default"/>
        <w:b/>
        <w:i w:val="0"/>
      </w:rPr>
    </w:lvl>
    <w:lvl w:ilvl="5">
      <w:start w:val="1"/>
      <w:numFmt w:val="lowerLetter"/>
      <w:pStyle w:val="berschrift6"/>
      <w:lvlText w:val="%6)"/>
      <w:lvlJc w:val="left"/>
      <w:pPr>
        <w:ind w:left="709" w:hanging="709"/>
      </w:pPr>
      <w:rPr>
        <w:rFonts w:hint="default"/>
        <w:b/>
        <w:i w:val="0"/>
      </w:rPr>
    </w:lvl>
    <w:lvl w:ilvl="6">
      <w:start w:val="1"/>
      <w:numFmt w:val="decimal"/>
      <w:pStyle w:val="berschrift7"/>
      <w:lvlText w:val="(%7)"/>
      <w:lvlJc w:val="left"/>
      <w:pPr>
        <w:ind w:left="709" w:hanging="709"/>
      </w:pPr>
      <w:rPr>
        <w:rFonts w:hint="default"/>
        <w:b/>
        <w:i w:val="0"/>
      </w:rPr>
    </w:lvl>
    <w:lvl w:ilvl="7">
      <w:start w:val="1"/>
      <w:numFmt w:val="lowerLetter"/>
      <w:pStyle w:val="berschrift8"/>
      <w:lvlText w:val="%8."/>
      <w:lvlJc w:val="left"/>
      <w:pPr>
        <w:ind w:left="709" w:hanging="709"/>
      </w:pPr>
      <w:rPr>
        <w:rFonts w:hint="default"/>
        <w:b/>
        <w:i w:val="0"/>
      </w:rPr>
    </w:lvl>
    <w:lvl w:ilvl="8">
      <w:start w:val="1"/>
      <w:numFmt w:val="lowerRoman"/>
      <w:pStyle w:val="berschrift9"/>
      <w:lvlText w:val="%9."/>
      <w:lvlJc w:val="left"/>
      <w:pPr>
        <w:ind w:left="709" w:hanging="709"/>
      </w:pPr>
      <w:rPr>
        <w:rFonts w:hint="default"/>
        <w:b/>
        <w:i w:val="0"/>
      </w:rPr>
    </w:lvl>
  </w:abstractNum>
  <w:abstractNum w:abstractNumId="17" w15:restartNumberingAfterBreak="0">
    <w:nsid w:val="3A8E1056"/>
    <w:multiLevelType w:val="hybridMultilevel"/>
    <w:tmpl w:val="4288E2D8"/>
    <w:lvl w:ilvl="0" w:tplc="F6A82CD6">
      <w:start w:val="1"/>
      <w:numFmt w:val="decimal"/>
      <w:pStyle w:val="AbsatznummerierungStandard"/>
      <w:lvlText w:val="%1."/>
      <w:lvlJc w:val="left"/>
      <w:pPr>
        <w:ind w:left="720" w:hanging="360"/>
      </w:pPr>
      <w:rPr>
        <w:rFonts w:cs="Times New Roman" w:hint="default"/>
        <w:b w:val="0"/>
        <w:bCs w:val="0"/>
        <w:i w:val="0"/>
        <w:iCs w:val="0"/>
        <w:caps w:val="0"/>
        <w:strike w:val="0"/>
        <w:dstrike w:val="0"/>
        <w:vanish w:val="0"/>
        <w:color w:val="184B20" w:themeColor="accent3" w:themeShade="BF"/>
        <w:spacing w:val="0"/>
        <w:kern w:val="0"/>
        <w:position w:val="0"/>
        <w:sz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07746F9"/>
    <w:multiLevelType w:val="multilevel"/>
    <w:tmpl w:val="ECC4D522"/>
    <w:styleLink w:val="RA-Schriftstze"/>
    <w:lvl w:ilvl="0">
      <w:start w:val="1"/>
      <w:numFmt w:val="upperLetter"/>
      <w:lvlText w:val="%1."/>
      <w:lvlJc w:val="left"/>
      <w:pPr>
        <w:ind w:left="709" w:hanging="709"/>
      </w:pPr>
      <w:rPr>
        <w:rFonts w:hint="default"/>
        <w:b/>
      </w:rPr>
    </w:lvl>
    <w:lvl w:ilvl="1">
      <w:start w:val="1"/>
      <w:numFmt w:val="upperRoman"/>
      <w:lvlText w:val="%2."/>
      <w:lvlJc w:val="left"/>
      <w:pPr>
        <w:ind w:left="709" w:hanging="709"/>
      </w:pPr>
      <w:rPr>
        <w:rFonts w:hint="default"/>
        <w:b/>
      </w:rPr>
    </w:lvl>
    <w:lvl w:ilvl="2">
      <w:start w:val="1"/>
      <w:numFmt w:val="decimal"/>
      <w:lvlText w:val="%3."/>
      <w:lvlJc w:val="left"/>
      <w:pPr>
        <w:ind w:left="709" w:hanging="709"/>
      </w:pPr>
      <w:rPr>
        <w:rFonts w:hint="default"/>
        <w:b/>
      </w:rPr>
    </w:lvl>
    <w:lvl w:ilvl="3">
      <w:start w:val="1"/>
      <w:numFmt w:val="decimal"/>
      <w:lvlText w:val="%3.%4"/>
      <w:lvlJc w:val="left"/>
      <w:pPr>
        <w:ind w:left="709" w:hanging="709"/>
      </w:pPr>
      <w:rPr>
        <w:rFonts w:hint="default"/>
        <w:b/>
      </w:rPr>
    </w:lvl>
    <w:lvl w:ilvl="4">
      <w:start w:val="1"/>
      <w:numFmt w:val="decimal"/>
      <w:lvlText w:val="%3.%4.%5"/>
      <w:lvlJc w:val="left"/>
      <w:pPr>
        <w:ind w:left="709" w:hanging="709"/>
      </w:pPr>
      <w:rPr>
        <w:rFonts w:hint="default"/>
        <w:b/>
        <w:i w:val="0"/>
      </w:rPr>
    </w:lvl>
    <w:lvl w:ilvl="5">
      <w:start w:val="1"/>
      <w:numFmt w:val="lowerLetter"/>
      <w:lvlText w:val="%6)"/>
      <w:lvlJc w:val="left"/>
      <w:pPr>
        <w:ind w:left="709" w:hanging="709"/>
      </w:pPr>
      <w:rPr>
        <w:rFonts w:hint="default"/>
        <w:b/>
        <w:i w:val="0"/>
      </w:rPr>
    </w:lvl>
    <w:lvl w:ilvl="6">
      <w:start w:val="1"/>
      <w:numFmt w:val="decimal"/>
      <w:lvlText w:val="(%7)"/>
      <w:lvlJc w:val="left"/>
      <w:pPr>
        <w:ind w:left="709" w:hanging="709"/>
      </w:pPr>
      <w:rPr>
        <w:rFonts w:hint="default"/>
        <w:b/>
        <w:i w:val="0"/>
      </w:rPr>
    </w:lvl>
    <w:lvl w:ilvl="7">
      <w:start w:val="1"/>
      <w:numFmt w:val="lowerLetter"/>
      <w:lvlText w:val="%8."/>
      <w:lvlJc w:val="left"/>
      <w:pPr>
        <w:ind w:left="709" w:hanging="709"/>
      </w:pPr>
      <w:rPr>
        <w:rFonts w:hint="default"/>
        <w:b/>
        <w:i w:val="0"/>
      </w:rPr>
    </w:lvl>
    <w:lvl w:ilvl="8">
      <w:start w:val="1"/>
      <w:numFmt w:val="lowerRoman"/>
      <w:lvlText w:val="%9."/>
      <w:lvlJc w:val="left"/>
      <w:pPr>
        <w:ind w:left="709" w:hanging="709"/>
      </w:pPr>
      <w:rPr>
        <w:rFonts w:hint="default"/>
        <w:b/>
        <w:i w:val="0"/>
      </w:rPr>
    </w:lvl>
  </w:abstractNum>
  <w:abstractNum w:abstractNumId="19" w15:restartNumberingAfterBreak="0">
    <w:nsid w:val="42685D53"/>
    <w:multiLevelType w:val="hybridMultilevel"/>
    <w:tmpl w:val="F55677B4"/>
    <w:lvl w:ilvl="0" w:tplc="AE06A4B8">
      <w:start w:val="1"/>
      <w:numFmt w:val="decimal"/>
      <w:pStyle w:val="Beweis-Anlage"/>
      <w:suff w:val="nothing"/>
      <w:lvlText w:val="– Anlage K %1 –"/>
      <w:lvlJc w:val="left"/>
      <w:pPr>
        <w:ind w:left="397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53428E0"/>
    <w:multiLevelType w:val="multilevel"/>
    <w:tmpl w:val="B54A8C44"/>
    <w:lvl w:ilvl="0">
      <w:start w:val="1"/>
      <w:numFmt w:val="decimal"/>
      <w:pStyle w:val="NumberschriftFett"/>
      <w:lvlText w:val="%1."/>
      <w:lvlJc w:val="left"/>
      <w:pPr>
        <w:ind w:left="709" w:hanging="709"/>
      </w:pPr>
      <w:rPr>
        <w:rFonts w:hint="default"/>
        <w:b/>
        <w:bCs w:val="0"/>
        <w:i w:val="0"/>
        <w:iCs w:val="0"/>
        <w:caps w:val="0"/>
        <w:strike w:val="0"/>
        <w:dstrike w:val="0"/>
        <w:vanish w:val="0"/>
        <w:color w:val="auto"/>
        <w:spacing w:val="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lvlText w:val="%1.%2"/>
      <w:lvlJc w:val="left"/>
      <w:pPr>
        <w:ind w:left="709" w:hanging="709"/>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418" w:hanging="1418"/>
      </w:pPr>
      <w:rPr>
        <w:rFonts w:hint="default"/>
      </w:rPr>
    </w:lvl>
    <w:lvl w:ilvl="6">
      <w:start w:val="1"/>
      <w:numFmt w:val="decimal"/>
      <w:lvlText w:val="%1.%2.%3.%4.%5.%6.%7"/>
      <w:lvlJc w:val="left"/>
      <w:pPr>
        <w:ind w:left="1701" w:hanging="1701"/>
      </w:pPr>
      <w:rPr>
        <w:rFonts w:hint="default"/>
      </w:rPr>
    </w:lvl>
    <w:lvl w:ilvl="7">
      <w:start w:val="1"/>
      <w:numFmt w:val="decimal"/>
      <w:lvlText w:val="%1.%2.%3.%4.%5.%6.%7.%8"/>
      <w:lvlJc w:val="left"/>
      <w:pPr>
        <w:ind w:left="1701" w:hanging="1701"/>
      </w:pPr>
      <w:rPr>
        <w:rFonts w:hint="default"/>
      </w:rPr>
    </w:lvl>
    <w:lvl w:ilvl="8">
      <w:start w:val="1"/>
      <w:numFmt w:val="decimal"/>
      <w:lvlText w:val="%1.%2.%3.%4.%5.%6.%7.%8.%9"/>
      <w:lvlJc w:val="left"/>
      <w:pPr>
        <w:ind w:left="1985" w:hanging="1985"/>
      </w:pPr>
      <w:rPr>
        <w:rFonts w:hint="default"/>
      </w:rPr>
    </w:lvl>
  </w:abstractNum>
  <w:abstractNum w:abstractNumId="21" w15:restartNumberingAfterBreak="0">
    <w:nsid w:val="50690F01"/>
    <w:multiLevelType w:val="multilevel"/>
    <w:tmpl w:val="175C7074"/>
    <w:styleLink w:val="1berschrift-Gliederung"/>
    <w:lvl w:ilvl="0">
      <w:start w:val="1"/>
      <w:numFmt w:val="decimal"/>
      <w:lvlText w:val="%1."/>
      <w:lvlJc w:val="left"/>
      <w:pPr>
        <w:ind w:left="709" w:hanging="709"/>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09" w:hanging="709"/>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559" w:hanging="1559"/>
      </w:pPr>
      <w:rPr>
        <w:rFonts w:hint="default"/>
      </w:rPr>
    </w:lvl>
    <w:lvl w:ilvl="5">
      <w:start w:val="1"/>
      <w:numFmt w:val="decimal"/>
      <w:lvlText w:val="%1.%2.%3.%4.%5.%6."/>
      <w:lvlJc w:val="left"/>
      <w:pPr>
        <w:ind w:left="1559" w:hanging="1559"/>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2410" w:hanging="2410"/>
      </w:pPr>
      <w:rPr>
        <w:rFonts w:hint="default"/>
      </w:rPr>
    </w:lvl>
  </w:abstractNum>
  <w:abstractNum w:abstractNumId="22" w15:restartNumberingAfterBreak="0">
    <w:nsid w:val="58AE5E9F"/>
    <w:multiLevelType w:val="multilevel"/>
    <w:tmpl w:val="DF0C678E"/>
    <w:lvl w:ilvl="0">
      <w:start w:val="1"/>
      <w:numFmt w:val="upperLetter"/>
      <w:lvlText w:val="%1."/>
      <w:lvlJc w:val="left"/>
      <w:pPr>
        <w:ind w:left="425" w:hanging="425"/>
      </w:pPr>
      <w:rPr>
        <w:rFonts w:ascii="Arial" w:hAnsi="Arial" w:hint="default"/>
        <w:sz w:val="22"/>
      </w:rPr>
    </w:lvl>
    <w:lvl w:ilvl="1">
      <w:start w:val="1"/>
      <w:numFmt w:val="upperRoman"/>
      <w:lvlText w:val="%2."/>
      <w:lvlJc w:val="left"/>
      <w:pPr>
        <w:ind w:left="850" w:hanging="425"/>
      </w:pPr>
      <w:rPr>
        <w:rFonts w:hint="default"/>
      </w:rPr>
    </w:lvl>
    <w:lvl w:ilvl="2">
      <w:start w:val="1"/>
      <w:numFmt w:val="decimal"/>
      <w:lvlText w:val="%3."/>
      <w:lvlJc w:val="left"/>
      <w:pPr>
        <w:ind w:left="1275" w:hanging="425"/>
      </w:pPr>
      <w:rPr>
        <w:rFonts w:hint="default"/>
      </w:rPr>
    </w:lvl>
    <w:lvl w:ilvl="3">
      <w:start w:val="1"/>
      <w:numFmt w:val="lowerLetter"/>
      <w:lvlText w:val="%4."/>
      <w:lvlJc w:val="left"/>
      <w:pPr>
        <w:ind w:left="1700" w:hanging="425"/>
      </w:pPr>
      <w:rPr>
        <w:rFonts w:hint="default"/>
      </w:rPr>
    </w:lvl>
    <w:lvl w:ilvl="4">
      <w:start w:val="27"/>
      <w:numFmt w:val="lowerLetter"/>
      <w:lvlText w:val="%5."/>
      <w:lvlJc w:val="left"/>
      <w:pPr>
        <w:ind w:left="2125" w:hanging="425"/>
      </w:pPr>
      <w:rPr>
        <w:rFonts w:hint="default"/>
      </w:rPr>
    </w:lvl>
    <w:lvl w:ilvl="5">
      <w:start w:val="1"/>
      <w:numFmt w:val="bullet"/>
      <w:pStyle w:val="Standard7"/>
      <w:lvlText w:val=""/>
      <w:lvlJc w:val="left"/>
      <w:pPr>
        <w:ind w:left="2410" w:hanging="285"/>
      </w:pPr>
      <w:rPr>
        <w:rFonts w:ascii="Symbol" w:hAnsi="Symbol" w:hint="default"/>
      </w:rPr>
    </w:lvl>
    <w:lvl w:ilvl="6">
      <w:start w:val="1"/>
      <w:numFmt w:val="bullet"/>
      <w:pStyle w:val="Standard8"/>
      <w:lvlText w:val="-"/>
      <w:lvlJc w:val="left"/>
      <w:pPr>
        <w:ind w:left="2835" w:hanging="285"/>
      </w:pPr>
      <w:rPr>
        <w:rFonts w:ascii="Arial" w:hAnsi="Arial"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23" w15:restartNumberingAfterBreak="0">
    <w:nsid w:val="60921B0F"/>
    <w:multiLevelType w:val="hybridMultilevel"/>
    <w:tmpl w:val="B50AB99C"/>
    <w:lvl w:ilvl="0" w:tplc="FD2C1C94">
      <w:start w:val="1"/>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63C71C24"/>
    <w:multiLevelType w:val="multilevel"/>
    <w:tmpl w:val="CF0812BE"/>
    <w:lvl w:ilvl="0">
      <w:start w:val="1"/>
      <w:numFmt w:val="upperLetter"/>
      <w:lvlText w:val="%1."/>
      <w:lvlJc w:val="left"/>
      <w:pPr>
        <w:ind w:left="709" w:hanging="709"/>
      </w:pPr>
      <w:rPr>
        <w:rFonts w:hint="default"/>
        <w:b/>
      </w:rPr>
    </w:lvl>
    <w:lvl w:ilvl="1">
      <w:start w:val="1"/>
      <w:numFmt w:val="upperRoman"/>
      <w:lvlText w:val="%2."/>
      <w:lvlJc w:val="left"/>
      <w:pPr>
        <w:ind w:left="709" w:hanging="709"/>
      </w:pPr>
      <w:rPr>
        <w:rFonts w:hint="default"/>
        <w:b/>
      </w:rPr>
    </w:lvl>
    <w:lvl w:ilvl="2">
      <w:start w:val="1"/>
      <w:numFmt w:val="decimal"/>
      <w:lvlText w:val="%3."/>
      <w:lvlJc w:val="left"/>
      <w:pPr>
        <w:ind w:left="709" w:hanging="709"/>
      </w:pPr>
      <w:rPr>
        <w:rFonts w:hint="default"/>
        <w:b/>
      </w:rPr>
    </w:lvl>
    <w:lvl w:ilvl="3">
      <w:start w:val="1"/>
      <w:numFmt w:val="decimal"/>
      <w:lvlText w:val="%3.%4"/>
      <w:lvlJc w:val="left"/>
      <w:pPr>
        <w:ind w:left="709" w:hanging="709"/>
      </w:pPr>
      <w:rPr>
        <w:rFonts w:hint="default"/>
        <w:b/>
      </w:rPr>
    </w:lvl>
    <w:lvl w:ilvl="4">
      <w:start w:val="1"/>
      <w:numFmt w:val="decimal"/>
      <w:lvlText w:val="%3.%4.%5"/>
      <w:lvlJc w:val="left"/>
      <w:pPr>
        <w:ind w:left="709" w:hanging="709"/>
      </w:pPr>
      <w:rPr>
        <w:rFonts w:hint="default"/>
        <w:b/>
        <w:i w:val="0"/>
      </w:rPr>
    </w:lvl>
    <w:lvl w:ilvl="5">
      <w:start w:val="1"/>
      <w:numFmt w:val="lowerLetter"/>
      <w:lvlText w:val="%6)"/>
      <w:lvlJc w:val="left"/>
      <w:pPr>
        <w:ind w:left="709" w:hanging="709"/>
      </w:pPr>
      <w:rPr>
        <w:rFonts w:hint="default"/>
        <w:b/>
        <w:i w:val="0"/>
      </w:rPr>
    </w:lvl>
    <w:lvl w:ilvl="6">
      <w:start w:val="1"/>
      <w:numFmt w:val="decimal"/>
      <w:lvlText w:val="(%7)"/>
      <w:lvlJc w:val="left"/>
      <w:pPr>
        <w:ind w:left="709" w:hanging="709"/>
      </w:pPr>
      <w:rPr>
        <w:rFonts w:hint="default"/>
        <w:b/>
        <w:i w:val="0"/>
      </w:rPr>
    </w:lvl>
    <w:lvl w:ilvl="7">
      <w:start w:val="1"/>
      <w:numFmt w:val="lowerLetter"/>
      <w:lvlText w:val="%8."/>
      <w:lvlJc w:val="left"/>
      <w:pPr>
        <w:ind w:left="709" w:hanging="709"/>
      </w:pPr>
      <w:rPr>
        <w:rFonts w:hint="default"/>
        <w:b/>
        <w:i w:val="0"/>
      </w:rPr>
    </w:lvl>
    <w:lvl w:ilvl="8">
      <w:start w:val="1"/>
      <w:numFmt w:val="lowerRoman"/>
      <w:lvlText w:val="%9."/>
      <w:lvlJc w:val="left"/>
      <w:pPr>
        <w:ind w:left="709" w:hanging="709"/>
      </w:pPr>
      <w:rPr>
        <w:rFonts w:hint="default"/>
        <w:b/>
        <w:i w:val="0"/>
      </w:rPr>
    </w:lvl>
  </w:abstractNum>
  <w:abstractNum w:abstractNumId="25" w15:restartNumberingAfterBreak="0">
    <w:nsid w:val="737A584C"/>
    <w:multiLevelType w:val="multilevel"/>
    <w:tmpl w:val="EB78049E"/>
    <w:lvl w:ilvl="0">
      <w:start w:val="1"/>
      <w:numFmt w:val="bullet"/>
      <w:pStyle w:val="Punkt"/>
      <w:lvlText w:val=""/>
      <w:lvlJc w:val="left"/>
      <w:pPr>
        <w:ind w:left="284" w:hanging="284"/>
      </w:pPr>
      <w:rPr>
        <w:rFonts w:ascii="Symbol" w:hAnsi="Symbol" w:hint="default"/>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26" w15:restartNumberingAfterBreak="0">
    <w:nsid w:val="77DB55AA"/>
    <w:multiLevelType w:val="multilevel"/>
    <w:tmpl w:val="9E767AF0"/>
    <w:numStyleLink w:val="Pfeil-Liste"/>
  </w:abstractNum>
  <w:abstractNum w:abstractNumId="27" w15:restartNumberingAfterBreak="0">
    <w:nsid w:val="7A097A9B"/>
    <w:multiLevelType w:val="multilevel"/>
    <w:tmpl w:val="B8288018"/>
    <w:lvl w:ilvl="0">
      <w:start w:val="1"/>
      <w:numFmt w:val="decimal"/>
      <w:pStyle w:val="1-Aufzhlung"/>
      <w:lvlText w:val="(%1)"/>
      <w:lvlJc w:val="left"/>
      <w:pPr>
        <w:ind w:left="709" w:hanging="709"/>
      </w:pPr>
      <w:rPr>
        <w:rFonts w:hint="default"/>
      </w:rPr>
    </w:lvl>
    <w:lvl w:ilvl="1">
      <w:start w:val="1"/>
      <w:numFmt w:val="lowerLetter"/>
      <w:lvlText w:val="%2."/>
      <w:lvlJc w:val="left"/>
      <w:pPr>
        <w:ind w:left="709" w:hanging="709"/>
      </w:pPr>
      <w:rPr>
        <w:rFonts w:hint="default"/>
      </w:rPr>
    </w:lvl>
    <w:lvl w:ilvl="2">
      <w:start w:val="1"/>
      <w:numFmt w:val="lowerRoman"/>
      <w:lvlText w:val="%3."/>
      <w:lvlJc w:val="left"/>
      <w:pPr>
        <w:ind w:left="709" w:hanging="709"/>
      </w:pPr>
      <w:rPr>
        <w:rFonts w:hint="default"/>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lef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right"/>
      <w:pPr>
        <w:ind w:left="709" w:hanging="709"/>
      </w:pPr>
      <w:rPr>
        <w:rFonts w:hint="default"/>
      </w:rPr>
    </w:lvl>
  </w:abstractNum>
  <w:num w:numId="1">
    <w:abstractNumId w:val="21"/>
  </w:num>
  <w:num w:numId="2">
    <w:abstractNumId w:val="27"/>
  </w:num>
  <w:num w:numId="3">
    <w:abstractNumId w:val="11"/>
  </w:num>
  <w:num w:numId="4">
    <w:abstractNumId w:val="8"/>
  </w:num>
  <w:num w:numId="5">
    <w:abstractNumId w:val="12"/>
  </w:num>
  <w:num w:numId="6">
    <w:abstractNumId w:val="9"/>
  </w:num>
  <w:num w:numId="7">
    <w:abstractNumId w:val="1"/>
  </w:num>
  <w:num w:numId="8">
    <w:abstractNumId w:val="7"/>
  </w:num>
  <w:num w:numId="9">
    <w:abstractNumId w:val="20"/>
  </w:num>
  <w:num w:numId="10">
    <w:abstractNumId w:val="10"/>
  </w:num>
  <w:num w:numId="11">
    <w:abstractNumId w:val="3"/>
  </w:num>
  <w:num w:numId="12">
    <w:abstractNumId w:val="25"/>
  </w:num>
  <w:num w:numId="13">
    <w:abstractNumId w:val="14"/>
  </w:num>
  <w:num w:numId="14">
    <w:abstractNumId w:val="18"/>
  </w:num>
  <w:num w:numId="15">
    <w:abstractNumId w:val="22"/>
  </w:num>
  <w:num w:numId="16">
    <w:abstractNumId w:val="5"/>
  </w:num>
  <w:num w:numId="17">
    <w:abstractNumId w:val="18"/>
  </w:num>
  <w:num w:numId="18">
    <w:abstractNumId w:val="17"/>
  </w:num>
  <w:num w:numId="19">
    <w:abstractNumId w:val="2"/>
  </w:num>
  <w:num w:numId="20">
    <w:abstractNumId w:val="6"/>
  </w:num>
  <w:num w:numId="21">
    <w:abstractNumId w:val="16"/>
  </w:num>
  <w:num w:numId="22">
    <w:abstractNumId w:val="24"/>
  </w:num>
  <w:num w:numId="23">
    <w:abstractNumId w:val="4"/>
  </w:num>
  <w:num w:numId="24">
    <w:abstractNumId w:val="15"/>
  </w:num>
  <w:num w:numId="25">
    <w:abstractNumId w:val="19"/>
  </w:num>
  <w:num w:numId="26">
    <w:abstractNumId w:val="13"/>
  </w:num>
  <w:num w:numId="27">
    <w:abstractNumId w:val="26"/>
  </w:num>
  <w:num w:numId="28">
    <w:abstractNumId w:val="23"/>
  </w:num>
  <w:num w:numId="2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9"/>
  <w:autoHyphenation/>
  <w:hyphenationZone w:val="425"/>
  <w:characterSpacingControl w:val="doNotCompress"/>
  <w:hdrShapeDefaults>
    <o:shapedefaults v:ext="edit" spidmax="14337">
      <o:colormru v:ext="edit" colors="#b61b3e,#38414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OAUTOR" w:val="TIFR"/>
    <w:docVar w:name="GOAUTOR_EMAIL" w:val="timm.freiheit@bakertilly.de"/>
    <w:docVar w:name="GOAUTOR_KUERZEL" w:val="TIFR"/>
    <w:docVar w:name="GOAUTOR_NACHNAME" w:val="Freiheit"/>
    <w:docVar w:name="GOAUTOR_TELEFON" w:val="243"/>
    <w:docVar w:name="GOAUTOR_VORNAME" w:val="Timm E."/>
    <w:docVar w:name="GOBUTTONPOSTFACH" w:val="0"/>
    <w:docVar w:name="GOBUTTONSTRASSE" w:val="-1"/>
    <w:docVar w:name="GODATEINAME" w:val="JOB_JOB0DF4DF54DFF0000"/>
    <w:docVar w:name="GODATUM" w:val="04.02.2022"/>
    <w:docVar w:name="GOFETT" w:val="-1"/>
    <w:docVar w:name="GOFUSSTEXT" w:val="-1"/>
    <w:docVar w:name="GOGESELLSCHAFT" w:val="Rechtsanwälte"/>
    <w:docVar w:name="GOLOGO" w:val="-1"/>
    <w:docVar w:name="GONIEDERLASSUNG" w:val="Dortmund"/>
    <w:docVar w:name="GOUNTERSTRICHEN" w:val="-1"/>
    <w:docVar w:name="GOVERFASSER" w:val="JOB"/>
    <w:docVar w:name="GOVERFASSER_EMAIL" w:val="jochen.busch@bakertilly.de"/>
    <w:docVar w:name="GOVERFASSER_KUERZEL" w:val="JOB"/>
    <w:docVar w:name="GOVERFASSER_NACHNAME" w:val="Busch"/>
    <w:docVar w:name="GOVERFASSER_TELEFON" w:val="260"/>
    <w:docVar w:name="GOVERFASSER_VORNAME" w:val="Jochen"/>
    <w:docVar w:name="GOVERZEICHNIS" w:val="D:\"/>
  </w:docVars>
  <w:rsids>
    <w:rsidRoot w:val="00776405"/>
    <w:rsid w:val="00005536"/>
    <w:rsid w:val="00007BC2"/>
    <w:rsid w:val="00025603"/>
    <w:rsid w:val="00026A4F"/>
    <w:rsid w:val="00042D28"/>
    <w:rsid w:val="00043B78"/>
    <w:rsid w:val="000445C7"/>
    <w:rsid w:val="00044750"/>
    <w:rsid w:val="00044842"/>
    <w:rsid w:val="0005192A"/>
    <w:rsid w:val="00051E1A"/>
    <w:rsid w:val="00053088"/>
    <w:rsid w:val="000533C5"/>
    <w:rsid w:val="00053F78"/>
    <w:rsid w:val="00056598"/>
    <w:rsid w:val="00063951"/>
    <w:rsid w:val="00071BC4"/>
    <w:rsid w:val="0007205E"/>
    <w:rsid w:val="0007206F"/>
    <w:rsid w:val="000742BD"/>
    <w:rsid w:val="00075656"/>
    <w:rsid w:val="00076EC7"/>
    <w:rsid w:val="0007755A"/>
    <w:rsid w:val="00077E34"/>
    <w:rsid w:val="00080662"/>
    <w:rsid w:val="0008323F"/>
    <w:rsid w:val="0008350C"/>
    <w:rsid w:val="000863B9"/>
    <w:rsid w:val="0009227A"/>
    <w:rsid w:val="0009261A"/>
    <w:rsid w:val="000943D7"/>
    <w:rsid w:val="00097144"/>
    <w:rsid w:val="000B02F0"/>
    <w:rsid w:val="000B5423"/>
    <w:rsid w:val="000C0D45"/>
    <w:rsid w:val="000C721B"/>
    <w:rsid w:val="000D00B2"/>
    <w:rsid w:val="000D635F"/>
    <w:rsid w:val="000E04C9"/>
    <w:rsid w:val="000E09C7"/>
    <w:rsid w:val="000E59EB"/>
    <w:rsid w:val="000E73D8"/>
    <w:rsid w:val="000F1282"/>
    <w:rsid w:val="000F1914"/>
    <w:rsid w:val="000F1EF3"/>
    <w:rsid w:val="000F1F79"/>
    <w:rsid w:val="000F5165"/>
    <w:rsid w:val="000F7D0A"/>
    <w:rsid w:val="00103095"/>
    <w:rsid w:val="00105983"/>
    <w:rsid w:val="00106B34"/>
    <w:rsid w:val="00111418"/>
    <w:rsid w:val="00117609"/>
    <w:rsid w:val="00126524"/>
    <w:rsid w:val="0012686A"/>
    <w:rsid w:val="00132D70"/>
    <w:rsid w:val="00134CA7"/>
    <w:rsid w:val="00137BCC"/>
    <w:rsid w:val="0015059B"/>
    <w:rsid w:val="00152A88"/>
    <w:rsid w:val="0015573D"/>
    <w:rsid w:val="0015661C"/>
    <w:rsid w:val="0016322A"/>
    <w:rsid w:val="00164099"/>
    <w:rsid w:val="00164529"/>
    <w:rsid w:val="0016476B"/>
    <w:rsid w:val="00167747"/>
    <w:rsid w:val="001708EB"/>
    <w:rsid w:val="00170BE9"/>
    <w:rsid w:val="00171FF2"/>
    <w:rsid w:val="00180FD6"/>
    <w:rsid w:val="00181CB3"/>
    <w:rsid w:val="00183955"/>
    <w:rsid w:val="00184887"/>
    <w:rsid w:val="001852A5"/>
    <w:rsid w:val="00187680"/>
    <w:rsid w:val="00190031"/>
    <w:rsid w:val="00192573"/>
    <w:rsid w:val="001939FB"/>
    <w:rsid w:val="00195158"/>
    <w:rsid w:val="001A0D9F"/>
    <w:rsid w:val="001A40A4"/>
    <w:rsid w:val="001A4206"/>
    <w:rsid w:val="001A4408"/>
    <w:rsid w:val="001B04C0"/>
    <w:rsid w:val="001B1897"/>
    <w:rsid w:val="001B3068"/>
    <w:rsid w:val="001B5226"/>
    <w:rsid w:val="001B607C"/>
    <w:rsid w:val="001B763A"/>
    <w:rsid w:val="001B7E19"/>
    <w:rsid w:val="001C71A5"/>
    <w:rsid w:val="001E1BA7"/>
    <w:rsid w:val="001E2DF5"/>
    <w:rsid w:val="001E3111"/>
    <w:rsid w:val="001F2B63"/>
    <w:rsid w:val="001F2BC0"/>
    <w:rsid w:val="00203D5E"/>
    <w:rsid w:val="002102AB"/>
    <w:rsid w:val="002138E2"/>
    <w:rsid w:val="00214A0B"/>
    <w:rsid w:val="00216F33"/>
    <w:rsid w:val="002176AD"/>
    <w:rsid w:val="00222744"/>
    <w:rsid w:val="002229AD"/>
    <w:rsid w:val="002266B7"/>
    <w:rsid w:val="00227C2F"/>
    <w:rsid w:val="002301E8"/>
    <w:rsid w:val="0023723E"/>
    <w:rsid w:val="00237437"/>
    <w:rsid w:val="0024326E"/>
    <w:rsid w:val="002449AB"/>
    <w:rsid w:val="00247BD3"/>
    <w:rsid w:val="00250B9D"/>
    <w:rsid w:val="002511F5"/>
    <w:rsid w:val="00252627"/>
    <w:rsid w:val="00255033"/>
    <w:rsid w:val="00267200"/>
    <w:rsid w:val="002703F6"/>
    <w:rsid w:val="00273A7A"/>
    <w:rsid w:val="00275B03"/>
    <w:rsid w:val="002777F9"/>
    <w:rsid w:val="00281FEC"/>
    <w:rsid w:val="002853CF"/>
    <w:rsid w:val="00290A24"/>
    <w:rsid w:val="00291416"/>
    <w:rsid w:val="00291923"/>
    <w:rsid w:val="00293AEB"/>
    <w:rsid w:val="002943A3"/>
    <w:rsid w:val="00297735"/>
    <w:rsid w:val="00297AB9"/>
    <w:rsid w:val="002A4152"/>
    <w:rsid w:val="002B1067"/>
    <w:rsid w:val="002B3D35"/>
    <w:rsid w:val="002C0FB1"/>
    <w:rsid w:val="002C3469"/>
    <w:rsid w:val="002C42B4"/>
    <w:rsid w:val="002D75EC"/>
    <w:rsid w:val="002E24CC"/>
    <w:rsid w:val="002E35B9"/>
    <w:rsid w:val="002E4280"/>
    <w:rsid w:val="002E488E"/>
    <w:rsid w:val="002E4D95"/>
    <w:rsid w:val="002E7956"/>
    <w:rsid w:val="002F1605"/>
    <w:rsid w:val="002F28B1"/>
    <w:rsid w:val="00300A6F"/>
    <w:rsid w:val="00301039"/>
    <w:rsid w:val="00303A3D"/>
    <w:rsid w:val="003050AA"/>
    <w:rsid w:val="0030691E"/>
    <w:rsid w:val="0031060F"/>
    <w:rsid w:val="00311DD4"/>
    <w:rsid w:val="00316D1D"/>
    <w:rsid w:val="00322394"/>
    <w:rsid w:val="003243A8"/>
    <w:rsid w:val="00330B35"/>
    <w:rsid w:val="00336DDE"/>
    <w:rsid w:val="00342593"/>
    <w:rsid w:val="00342737"/>
    <w:rsid w:val="00344A79"/>
    <w:rsid w:val="0034546D"/>
    <w:rsid w:val="00347281"/>
    <w:rsid w:val="00350127"/>
    <w:rsid w:val="00354D32"/>
    <w:rsid w:val="00355005"/>
    <w:rsid w:val="00355AC4"/>
    <w:rsid w:val="0035645F"/>
    <w:rsid w:val="0035690C"/>
    <w:rsid w:val="00370718"/>
    <w:rsid w:val="00373166"/>
    <w:rsid w:val="0037326A"/>
    <w:rsid w:val="00375855"/>
    <w:rsid w:val="0037757F"/>
    <w:rsid w:val="00377E70"/>
    <w:rsid w:val="00383D62"/>
    <w:rsid w:val="003857B6"/>
    <w:rsid w:val="00386D58"/>
    <w:rsid w:val="00390E36"/>
    <w:rsid w:val="00393639"/>
    <w:rsid w:val="003A0689"/>
    <w:rsid w:val="003A3412"/>
    <w:rsid w:val="003A4447"/>
    <w:rsid w:val="003A457F"/>
    <w:rsid w:val="003A5680"/>
    <w:rsid w:val="003A60C4"/>
    <w:rsid w:val="003B11C2"/>
    <w:rsid w:val="003B5520"/>
    <w:rsid w:val="003B7630"/>
    <w:rsid w:val="003C0175"/>
    <w:rsid w:val="003C1A79"/>
    <w:rsid w:val="003C260E"/>
    <w:rsid w:val="003C2ABC"/>
    <w:rsid w:val="003C3E21"/>
    <w:rsid w:val="003C4C8B"/>
    <w:rsid w:val="003C5B9D"/>
    <w:rsid w:val="003D1096"/>
    <w:rsid w:val="003D126A"/>
    <w:rsid w:val="003D44A8"/>
    <w:rsid w:val="003F2DD9"/>
    <w:rsid w:val="003F54FF"/>
    <w:rsid w:val="00402854"/>
    <w:rsid w:val="0040290E"/>
    <w:rsid w:val="0040298D"/>
    <w:rsid w:val="004033A2"/>
    <w:rsid w:val="00405EA6"/>
    <w:rsid w:val="0040693D"/>
    <w:rsid w:val="00407843"/>
    <w:rsid w:val="00411905"/>
    <w:rsid w:val="00411B10"/>
    <w:rsid w:val="00416710"/>
    <w:rsid w:val="0042376B"/>
    <w:rsid w:val="00425554"/>
    <w:rsid w:val="00430B2B"/>
    <w:rsid w:val="00431B40"/>
    <w:rsid w:val="004328E1"/>
    <w:rsid w:val="00433680"/>
    <w:rsid w:val="00443ED5"/>
    <w:rsid w:val="0044428E"/>
    <w:rsid w:val="00447F03"/>
    <w:rsid w:val="004527FB"/>
    <w:rsid w:val="00453382"/>
    <w:rsid w:val="00457A87"/>
    <w:rsid w:val="004617D3"/>
    <w:rsid w:val="00462877"/>
    <w:rsid w:val="004639D5"/>
    <w:rsid w:val="00483054"/>
    <w:rsid w:val="004836D9"/>
    <w:rsid w:val="004879EF"/>
    <w:rsid w:val="00492652"/>
    <w:rsid w:val="00493191"/>
    <w:rsid w:val="004946F1"/>
    <w:rsid w:val="00496446"/>
    <w:rsid w:val="004A0670"/>
    <w:rsid w:val="004A0C23"/>
    <w:rsid w:val="004A226B"/>
    <w:rsid w:val="004A3230"/>
    <w:rsid w:val="004A476B"/>
    <w:rsid w:val="004A4C71"/>
    <w:rsid w:val="004A4FE8"/>
    <w:rsid w:val="004A580A"/>
    <w:rsid w:val="004B1E24"/>
    <w:rsid w:val="004B4DE5"/>
    <w:rsid w:val="004C0C21"/>
    <w:rsid w:val="004C18B0"/>
    <w:rsid w:val="004C3861"/>
    <w:rsid w:val="004D2706"/>
    <w:rsid w:val="004D3D03"/>
    <w:rsid w:val="004D4EE3"/>
    <w:rsid w:val="004D69D2"/>
    <w:rsid w:val="004E15CF"/>
    <w:rsid w:val="004E1A20"/>
    <w:rsid w:val="004E4546"/>
    <w:rsid w:val="004E6A64"/>
    <w:rsid w:val="004F5A4D"/>
    <w:rsid w:val="00501EE2"/>
    <w:rsid w:val="00502797"/>
    <w:rsid w:val="00511CC2"/>
    <w:rsid w:val="00522505"/>
    <w:rsid w:val="00523A5F"/>
    <w:rsid w:val="00530A63"/>
    <w:rsid w:val="00537EE5"/>
    <w:rsid w:val="005427D4"/>
    <w:rsid w:val="00546CCC"/>
    <w:rsid w:val="00550670"/>
    <w:rsid w:val="00553C8D"/>
    <w:rsid w:val="005540A7"/>
    <w:rsid w:val="005609F7"/>
    <w:rsid w:val="00563E96"/>
    <w:rsid w:val="00565749"/>
    <w:rsid w:val="00566B20"/>
    <w:rsid w:val="00570A43"/>
    <w:rsid w:val="0057305F"/>
    <w:rsid w:val="0057736A"/>
    <w:rsid w:val="005773EC"/>
    <w:rsid w:val="00580474"/>
    <w:rsid w:val="005804C1"/>
    <w:rsid w:val="00582254"/>
    <w:rsid w:val="00582A76"/>
    <w:rsid w:val="0058614B"/>
    <w:rsid w:val="005879B3"/>
    <w:rsid w:val="005929FE"/>
    <w:rsid w:val="00593961"/>
    <w:rsid w:val="0059478B"/>
    <w:rsid w:val="00594809"/>
    <w:rsid w:val="00595C11"/>
    <w:rsid w:val="005960D6"/>
    <w:rsid w:val="005A39F2"/>
    <w:rsid w:val="005A4297"/>
    <w:rsid w:val="005A49A5"/>
    <w:rsid w:val="005B01D1"/>
    <w:rsid w:val="005B727D"/>
    <w:rsid w:val="005C272E"/>
    <w:rsid w:val="005C321B"/>
    <w:rsid w:val="005C447C"/>
    <w:rsid w:val="005D3308"/>
    <w:rsid w:val="005E47FA"/>
    <w:rsid w:val="005E7ACF"/>
    <w:rsid w:val="005E7F7F"/>
    <w:rsid w:val="005F068A"/>
    <w:rsid w:val="005F1526"/>
    <w:rsid w:val="005F1EB2"/>
    <w:rsid w:val="005F28D3"/>
    <w:rsid w:val="005F567D"/>
    <w:rsid w:val="00602A31"/>
    <w:rsid w:val="00602E01"/>
    <w:rsid w:val="006045F9"/>
    <w:rsid w:val="00611E34"/>
    <w:rsid w:val="00612422"/>
    <w:rsid w:val="00614A8F"/>
    <w:rsid w:val="00616074"/>
    <w:rsid w:val="0061679C"/>
    <w:rsid w:val="00622D96"/>
    <w:rsid w:val="00623D30"/>
    <w:rsid w:val="006268BD"/>
    <w:rsid w:val="00627F2C"/>
    <w:rsid w:val="00631CDF"/>
    <w:rsid w:val="0063535A"/>
    <w:rsid w:val="0064136E"/>
    <w:rsid w:val="00642366"/>
    <w:rsid w:val="006440C1"/>
    <w:rsid w:val="006443B2"/>
    <w:rsid w:val="00653C0A"/>
    <w:rsid w:val="00653D04"/>
    <w:rsid w:val="00654E64"/>
    <w:rsid w:val="00655612"/>
    <w:rsid w:val="00661624"/>
    <w:rsid w:val="00667540"/>
    <w:rsid w:val="00673824"/>
    <w:rsid w:val="00674E5F"/>
    <w:rsid w:val="006812EC"/>
    <w:rsid w:val="0068423F"/>
    <w:rsid w:val="0068539C"/>
    <w:rsid w:val="0068676D"/>
    <w:rsid w:val="00687CC3"/>
    <w:rsid w:val="00687E61"/>
    <w:rsid w:val="00687F86"/>
    <w:rsid w:val="006A01C5"/>
    <w:rsid w:val="006A2EF4"/>
    <w:rsid w:val="006B0703"/>
    <w:rsid w:val="006B0E1C"/>
    <w:rsid w:val="006B139C"/>
    <w:rsid w:val="006B298D"/>
    <w:rsid w:val="006B3B1E"/>
    <w:rsid w:val="006B4D10"/>
    <w:rsid w:val="006B5518"/>
    <w:rsid w:val="006B5788"/>
    <w:rsid w:val="006B6141"/>
    <w:rsid w:val="006C5221"/>
    <w:rsid w:val="006C7FCE"/>
    <w:rsid w:val="006D0D7A"/>
    <w:rsid w:val="006D1C4A"/>
    <w:rsid w:val="006D44C5"/>
    <w:rsid w:val="006E0E6B"/>
    <w:rsid w:val="006E2C00"/>
    <w:rsid w:val="006E4E97"/>
    <w:rsid w:val="006E56E0"/>
    <w:rsid w:val="006F136A"/>
    <w:rsid w:val="006F1626"/>
    <w:rsid w:val="006F7D7A"/>
    <w:rsid w:val="007028BB"/>
    <w:rsid w:val="00706105"/>
    <w:rsid w:val="0070722B"/>
    <w:rsid w:val="00710BBC"/>
    <w:rsid w:val="00710EDF"/>
    <w:rsid w:val="007115D8"/>
    <w:rsid w:val="007141BA"/>
    <w:rsid w:val="0071571A"/>
    <w:rsid w:val="0071662D"/>
    <w:rsid w:val="0071761E"/>
    <w:rsid w:val="0072474A"/>
    <w:rsid w:val="007257D3"/>
    <w:rsid w:val="00731CD9"/>
    <w:rsid w:val="007328C2"/>
    <w:rsid w:val="007362C9"/>
    <w:rsid w:val="007423E4"/>
    <w:rsid w:val="0074360A"/>
    <w:rsid w:val="007525E0"/>
    <w:rsid w:val="00753411"/>
    <w:rsid w:val="00753543"/>
    <w:rsid w:val="0075391F"/>
    <w:rsid w:val="00754313"/>
    <w:rsid w:val="0075462E"/>
    <w:rsid w:val="00754785"/>
    <w:rsid w:val="00755FBB"/>
    <w:rsid w:val="00762D9D"/>
    <w:rsid w:val="00764AC8"/>
    <w:rsid w:val="00770D98"/>
    <w:rsid w:val="00776405"/>
    <w:rsid w:val="00777AE8"/>
    <w:rsid w:val="007818C1"/>
    <w:rsid w:val="007826FD"/>
    <w:rsid w:val="00785B32"/>
    <w:rsid w:val="00786455"/>
    <w:rsid w:val="0078676E"/>
    <w:rsid w:val="00786A1B"/>
    <w:rsid w:val="00790450"/>
    <w:rsid w:val="007941DB"/>
    <w:rsid w:val="007977FA"/>
    <w:rsid w:val="00797A67"/>
    <w:rsid w:val="007A05F5"/>
    <w:rsid w:val="007A1BA1"/>
    <w:rsid w:val="007A2459"/>
    <w:rsid w:val="007A56D0"/>
    <w:rsid w:val="007B072D"/>
    <w:rsid w:val="007B3977"/>
    <w:rsid w:val="007B44AA"/>
    <w:rsid w:val="007C12E4"/>
    <w:rsid w:val="007C3659"/>
    <w:rsid w:val="007D2968"/>
    <w:rsid w:val="007D3287"/>
    <w:rsid w:val="007D523F"/>
    <w:rsid w:val="007D6E46"/>
    <w:rsid w:val="007E0262"/>
    <w:rsid w:val="007E1CD8"/>
    <w:rsid w:val="007E5699"/>
    <w:rsid w:val="007E6A46"/>
    <w:rsid w:val="007E70C5"/>
    <w:rsid w:val="007F221A"/>
    <w:rsid w:val="007F6DE7"/>
    <w:rsid w:val="007F6F54"/>
    <w:rsid w:val="007F70C3"/>
    <w:rsid w:val="007F7102"/>
    <w:rsid w:val="00803050"/>
    <w:rsid w:val="00803191"/>
    <w:rsid w:val="00804039"/>
    <w:rsid w:val="00806B04"/>
    <w:rsid w:val="0080770F"/>
    <w:rsid w:val="00807C55"/>
    <w:rsid w:val="00811A39"/>
    <w:rsid w:val="008152FC"/>
    <w:rsid w:val="00817965"/>
    <w:rsid w:val="00817E48"/>
    <w:rsid w:val="00820646"/>
    <w:rsid w:val="008218F3"/>
    <w:rsid w:val="0082286E"/>
    <w:rsid w:val="00825EE5"/>
    <w:rsid w:val="00826230"/>
    <w:rsid w:val="0082780A"/>
    <w:rsid w:val="0083031D"/>
    <w:rsid w:val="008420C4"/>
    <w:rsid w:val="0084520D"/>
    <w:rsid w:val="00846703"/>
    <w:rsid w:val="00850556"/>
    <w:rsid w:val="00850BF3"/>
    <w:rsid w:val="00851124"/>
    <w:rsid w:val="008511B3"/>
    <w:rsid w:val="00851EE7"/>
    <w:rsid w:val="00852C28"/>
    <w:rsid w:val="00853ACD"/>
    <w:rsid w:val="008555B1"/>
    <w:rsid w:val="008645CD"/>
    <w:rsid w:val="00872814"/>
    <w:rsid w:val="00872EAA"/>
    <w:rsid w:val="00874106"/>
    <w:rsid w:val="00874A9D"/>
    <w:rsid w:val="00874B6D"/>
    <w:rsid w:val="008826D2"/>
    <w:rsid w:val="00883B98"/>
    <w:rsid w:val="008913EA"/>
    <w:rsid w:val="00891402"/>
    <w:rsid w:val="0089425E"/>
    <w:rsid w:val="008948D1"/>
    <w:rsid w:val="0089581A"/>
    <w:rsid w:val="00895B4F"/>
    <w:rsid w:val="008A0443"/>
    <w:rsid w:val="008A0665"/>
    <w:rsid w:val="008A1599"/>
    <w:rsid w:val="008B1193"/>
    <w:rsid w:val="008B4E10"/>
    <w:rsid w:val="008B50B1"/>
    <w:rsid w:val="008B5A2F"/>
    <w:rsid w:val="008B5D13"/>
    <w:rsid w:val="008B77BD"/>
    <w:rsid w:val="008B7BE1"/>
    <w:rsid w:val="008B7FD5"/>
    <w:rsid w:val="008C02E5"/>
    <w:rsid w:val="008C23B9"/>
    <w:rsid w:val="008C3D45"/>
    <w:rsid w:val="008C40A3"/>
    <w:rsid w:val="008C6123"/>
    <w:rsid w:val="008D42DB"/>
    <w:rsid w:val="008D6BD7"/>
    <w:rsid w:val="008D6C74"/>
    <w:rsid w:val="008E06AA"/>
    <w:rsid w:val="008E18AE"/>
    <w:rsid w:val="008E46AE"/>
    <w:rsid w:val="008E7DA5"/>
    <w:rsid w:val="008F2625"/>
    <w:rsid w:val="008F34A8"/>
    <w:rsid w:val="008F5DE0"/>
    <w:rsid w:val="00901B48"/>
    <w:rsid w:val="00902ACC"/>
    <w:rsid w:val="00906EEA"/>
    <w:rsid w:val="009148A6"/>
    <w:rsid w:val="009163A4"/>
    <w:rsid w:val="009208E5"/>
    <w:rsid w:val="009219F0"/>
    <w:rsid w:val="009224F3"/>
    <w:rsid w:val="00923A2B"/>
    <w:rsid w:val="00925945"/>
    <w:rsid w:val="009305D6"/>
    <w:rsid w:val="0093423E"/>
    <w:rsid w:val="00935BC6"/>
    <w:rsid w:val="00935FA2"/>
    <w:rsid w:val="00937B88"/>
    <w:rsid w:val="00937E4A"/>
    <w:rsid w:val="0094360C"/>
    <w:rsid w:val="009460A5"/>
    <w:rsid w:val="00947021"/>
    <w:rsid w:val="00954C5E"/>
    <w:rsid w:val="0095564E"/>
    <w:rsid w:val="00955DC5"/>
    <w:rsid w:val="009605DE"/>
    <w:rsid w:val="0096403C"/>
    <w:rsid w:val="00970AE0"/>
    <w:rsid w:val="00977830"/>
    <w:rsid w:val="009809F5"/>
    <w:rsid w:val="00982C2E"/>
    <w:rsid w:val="0098302E"/>
    <w:rsid w:val="00997AB4"/>
    <w:rsid w:val="009A0614"/>
    <w:rsid w:val="009A3272"/>
    <w:rsid w:val="009A4212"/>
    <w:rsid w:val="009A55C9"/>
    <w:rsid w:val="009A6269"/>
    <w:rsid w:val="009B102B"/>
    <w:rsid w:val="009B52B3"/>
    <w:rsid w:val="009C01F3"/>
    <w:rsid w:val="009C29AF"/>
    <w:rsid w:val="009C3666"/>
    <w:rsid w:val="009D586D"/>
    <w:rsid w:val="009D605E"/>
    <w:rsid w:val="009D625D"/>
    <w:rsid w:val="009D6F6C"/>
    <w:rsid w:val="009E0EE0"/>
    <w:rsid w:val="009E2A74"/>
    <w:rsid w:val="009E56A6"/>
    <w:rsid w:val="009E6B35"/>
    <w:rsid w:val="009F7C8C"/>
    <w:rsid w:val="00A00EBD"/>
    <w:rsid w:val="00A06B7A"/>
    <w:rsid w:val="00A07805"/>
    <w:rsid w:val="00A10223"/>
    <w:rsid w:val="00A111C8"/>
    <w:rsid w:val="00A26435"/>
    <w:rsid w:val="00A338FD"/>
    <w:rsid w:val="00A36E4E"/>
    <w:rsid w:val="00A429C3"/>
    <w:rsid w:val="00A439C5"/>
    <w:rsid w:val="00A44059"/>
    <w:rsid w:val="00A45B17"/>
    <w:rsid w:val="00A51BD9"/>
    <w:rsid w:val="00A52906"/>
    <w:rsid w:val="00A538F6"/>
    <w:rsid w:val="00A57675"/>
    <w:rsid w:val="00A63717"/>
    <w:rsid w:val="00A64BDB"/>
    <w:rsid w:val="00A6527A"/>
    <w:rsid w:val="00A71D54"/>
    <w:rsid w:val="00A733B6"/>
    <w:rsid w:val="00A93DE4"/>
    <w:rsid w:val="00A9452A"/>
    <w:rsid w:val="00A97E87"/>
    <w:rsid w:val="00AA0050"/>
    <w:rsid w:val="00AA04C5"/>
    <w:rsid w:val="00AA0E56"/>
    <w:rsid w:val="00AA0EA0"/>
    <w:rsid w:val="00AA4950"/>
    <w:rsid w:val="00AB0CC2"/>
    <w:rsid w:val="00AB0D2C"/>
    <w:rsid w:val="00AB34F0"/>
    <w:rsid w:val="00AB4348"/>
    <w:rsid w:val="00AB630B"/>
    <w:rsid w:val="00AB79A1"/>
    <w:rsid w:val="00AC021D"/>
    <w:rsid w:val="00AC0AE9"/>
    <w:rsid w:val="00AC131B"/>
    <w:rsid w:val="00AC40DD"/>
    <w:rsid w:val="00AC72D7"/>
    <w:rsid w:val="00AD0CC6"/>
    <w:rsid w:val="00AD22FD"/>
    <w:rsid w:val="00AD26B9"/>
    <w:rsid w:val="00AD2E36"/>
    <w:rsid w:val="00AD3A1C"/>
    <w:rsid w:val="00AD3C36"/>
    <w:rsid w:val="00AD419C"/>
    <w:rsid w:val="00AD5407"/>
    <w:rsid w:val="00AD67A2"/>
    <w:rsid w:val="00AD6D5C"/>
    <w:rsid w:val="00AD7F79"/>
    <w:rsid w:val="00AE2481"/>
    <w:rsid w:val="00AE3BF3"/>
    <w:rsid w:val="00AE5565"/>
    <w:rsid w:val="00AF257B"/>
    <w:rsid w:val="00AF7AE6"/>
    <w:rsid w:val="00B00F35"/>
    <w:rsid w:val="00B03266"/>
    <w:rsid w:val="00B03CD8"/>
    <w:rsid w:val="00B0535E"/>
    <w:rsid w:val="00B073EE"/>
    <w:rsid w:val="00B1671C"/>
    <w:rsid w:val="00B22A12"/>
    <w:rsid w:val="00B2475B"/>
    <w:rsid w:val="00B24D35"/>
    <w:rsid w:val="00B27398"/>
    <w:rsid w:val="00B32922"/>
    <w:rsid w:val="00B32E7A"/>
    <w:rsid w:val="00B3541A"/>
    <w:rsid w:val="00B50287"/>
    <w:rsid w:val="00B5101F"/>
    <w:rsid w:val="00B52314"/>
    <w:rsid w:val="00B52536"/>
    <w:rsid w:val="00B53B65"/>
    <w:rsid w:val="00B53F2A"/>
    <w:rsid w:val="00B62E1D"/>
    <w:rsid w:val="00B63A8E"/>
    <w:rsid w:val="00B66FF9"/>
    <w:rsid w:val="00B6757C"/>
    <w:rsid w:val="00B740BB"/>
    <w:rsid w:val="00B77CA3"/>
    <w:rsid w:val="00B813B5"/>
    <w:rsid w:val="00B82F95"/>
    <w:rsid w:val="00B85251"/>
    <w:rsid w:val="00B85D97"/>
    <w:rsid w:val="00B9101F"/>
    <w:rsid w:val="00B91361"/>
    <w:rsid w:val="00B924F8"/>
    <w:rsid w:val="00BA0FB2"/>
    <w:rsid w:val="00BA124D"/>
    <w:rsid w:val="00BA16E2"/>
    <w:rsid w:val="00BA3380"/>
    <w:rsid w:val="00BA4CC0"/>
    <w:rsid w:val="00BA7F2B"/>
    <w:rsid w:val="00BB3803"/>
    <w:rsid w:val="00BB47DA"/>
    <w:rsid w:val="00BC0C80"/>
    <w:rsid w:val="00BC0FF7"/>
    <w:rsid w:val="00BC110D"/>
    <w:rsid w:val="00BD052D"/>
    <w:rsid w:val="00BD12F6"/>
    <w:rsid w:val="00BD30B6"/>
    <w:rsid w:val="00BD57B7"/>
    <w:rsid w:val="00BD6136"/>
    <w:rsid w:val="00BD6D71"/>
    <w:rsid w:val="00BE37F0"/>
    <w:rsid w:val="00BE6E0C"/>
    <w:rsid w:val="00BE7422"/>
    <w:rsid w:val="00BF0D0E"/>
    <w:rsid w:val="00BF7C57"/>
    <w:rsid w:val="00C02ABF"/>
    <w:rsid w:val="00C05592"/>
    <w:rsid w:val="00C1059B"/>
    <w:rsid w:val="00C138B2"/>
    <w:rsid w:val="00C23498"/>
    <w:rsid w:val="00C23FAF"/>
    <w:rsid w:val="00C30A01"/>
    <w:rsid w:val="00C3263D"/>
    <w:rsid w:val="00C34C9C"/>
    <w:rsid w:val="00C34ECD"/>
    <w:rsid w:val="00C4395F"/>
    <w:rsid w:val="00C43FF7"/>
    <w:rsid w:val="00C4420F"/>
    <w:rsid w:val="00C47EB3"/>
    <w:rsid w:val="00C5111F"/>
    <w:rsid w:val="00C512DF"/>
    <w:rsid w:val="00C52E82"/>
    <w:rsid w:val="00C5729E"/>
    <w:rsid w:val="00C57969"/>
    <w:rsid w:val="00C60875"/>
    <w:rsid w:val="00C63097"/>
    <w:rsid w:val="00C64661"/>
    <w:rsid w:val="00C66EEE"/>
    <w:rsid w:val="00C6724B"/>
    <w:rsid w:val="00C71529"/>
    <w:rsid w:val="00C72E33"/>
    <w:rsid w:val="00C73F10"/>
    <w:rsid w:val="00C749B9"/>
    <w:rsid w:val="00C74F9B"/>
    <w:rsid w:val="00C825CC"/>
    <w:rsid w:val="00C85FC9"/>
    <w:rsid w:val="00C8759F"/>
    <w:rsid w:val="00C91452"/>
    <w:rsid w:val="00C91EAD"/>
    <w:rsid w:val="00C94508"/>
    <w:rsid w:val="00C95705"/>
    <w:rsid w:val="00C96420"/>
    <w:rsid w:val="00C96735"/>
    <w:rsid w:val="00C973D8"/>
    <w:rsid w:val="00CA2B57"/>
    <w:rsid w:val="00CA4181"/>
    <w:rsid w:val="00CB091B"/>
    <w:rsid w:val="00CB0A16"/>
    <w:rsid w:val="00CC4E9D"/>
    <w:rsid w:val="00CC57AC"/>
    <w:rsid w:val="00CD30C3"/>
    <w:rsid w:val="00CD3F4A"/>
    <w:rsid w:val="00CE037E"/>
    <w:rsid w:val="00CE1BC0"/>
    <w:rsid w:val="00CE20EC"/>
    <w:rsid w:val="00CF1ACA"/>
    <w:rsid w:val="00CF2DCF"/>
    <w:rsid w:val="00CF3AF1"/>
    <w:rsid w:val="00CF68FD"/>
    <w:rsid w:val="00D0024C"/>
    <w:rsid w:val="00D01477"/>
    <w:rsid w:val="00D046B8"/>
    <w:rsid w:val="00D10F6D"/>
    <w:rsid w:val="00D11700"/>
    <w:rsid w:val="00D12907"/>
    <w:rsid w:val="00D15023"/>
    <w:rsid w:val="00D21D79"/>
    <w:rsid w:val="00D21EC2"/>
    <w:rsid w:val="00D21EDF"/>
    <w:rsid w:val="00D22115"/>
    <w:rsid w:val="00D25D54"/>
    <w:rsid w:val="00D277F9"/>
    <w:rsid w:val="00D330D1"/>
    <w:rsid w:val="00D34351"/>
    <w:rsid w:val="00D3490E"/>
    <w:rsid w:val="00D36F62"/>
    <w:rsid w:val="00D40F47"/>
    <w:rsid w:val="00D42AFD"/>
    <w:rsid w:val="00D52016"/>
    <w:rsid w:val="00D520ED"/>
    <w:rsid w:val="00D578E6"/>
    <w:rsid w:val="00D61821"/>
    <w:rsid w:val="00D625BB"/>
    <w:rsid w:val="00D62959"/>
    <w:rsid w:val="00D67A13"/>
    <w:rsid w:val="00D70D8F"/>
    <w:rsid w:val="00D71EAC"/>
    <w:rsid w:val="00D72AE8"/>
    <w:rsid w:val="00D73D47"/>
    <w:rsid w:val="00D761A0"/>
    <w:rsid w:val="00D7653D"/>
    <w:rsid w:val="00D90F0D"/>
    <w:rsid w:val="00D960E6"/>
    <w:rsid w:val="00D97A08"/>
    <w:rsid w:val="00DA16D8"/>
    <w:rsid w:val="00DA2EE8"/>
    <w:rsid w:val="00DA59BC"/>
    <w:rsid w:val="00DB5CFC"/>
    <w:rsid w:val="00DB703D"/>
    <w:rsid w:val="00DB7576"/>
    <w:rsid w:val="00DC1C75"/>
    <w:rsid w:val="00DC4CEC"/>
    <w:rsid w:val="00DD3804"/>
    <w:rsid w:val="00DE478B"/>
    <w:rsid w:val="00DF2E56"/>
    <w:rsid w:val="00DF631A"/>
    <w:rsid w:val="00E00137"/>
    <w:rsid w:val="00E0584E"/>
    <w:rsid w:val="00E12082"/>
    <w:rsid w:val="00E12410"/>
    <w:rsid w:val="00E164A0"/>
    <w:rsid w:val="00E1752D"/>
    <w:rsid w:val="00E17972"/>
    <w:rsid w:val="00E257E9"/>
    <w:rsid w:val="00E259CE"/>
    <w:rsid w:val="00E3223F"/>
    <w:rsid w:val="00E324AE"/>
    <w:rsid w:val="00E34151"/>
    <w:rsid w:val="00E34FD3"/>
    <w:rsid w:val="00E36A2C"/>
    <w:rsid w:val="00E37F2C"/>
    <w:rsid w:val="00E4195D"/>
    <w:rsid w:val="00E41C63"/>
    <w:rsid w:val="00E51514"/>
    <w:rsid w:val="00E5338E"/>
    <w:rsid w:val="00E547BE"/>
    <w:rsid w:val="00E561BB"/>
    <w:rsid w:val="00E56A47"/>
    <w:rsid w:val="00E57855"/>
    <w:rsid w:val="00E62053"/>
    <w:rsid w:val="00E65A8E"/>
    <w:rsid w:val="00E66CFD"/>
    <w:rsid w:val="00E66F26"/>
    <w:rsid w:val="00E70231"/>
    <w:rsid w:val="00E72188"/>
    <w:rsid w:val="00E727CD"/>
    <w:rsid w:val="00E740EB"/>
    <w:rsid w:val="00E75E9B"/>
    <w:rsid w:val="00E77413"/>
    <w:rsid w:val="00E77D1C"/>
    <w:rsid w:val="00E80230"/>
    <w:rsid w:val="00E80499"/>
    <w:rsid w:val="00E82033"/>
    <w:rsid w:val="00E82ADB"/>
    <w:rsid w:val="00E82B29"/>
    <w:rsid w:val="00E8715F"/>
    <w:rsid w:val="00E908DA"/>
    <w:rsid w:val="00E94A98"/>
    <w:rsid w:val="00EA26B9"/>
    <w:rsid w:val="00EA2822"/>
    <w:rsid w:val="00EA4B9A"/>
    <w:rsid w:val="00EB31F7"/>
    <w:rsid w:val="00EB3B96"/>
    <w:rsid w:val="00EC07BE"/>
    <w:rsid w:val="00EC1268"/>
    <w:rsid w:val="00EC3037"/>
    <w:rsid w:val="00EC4E85"/>
    <w:rsid w:val="00ED097B"/>
    <w:rsid w:val="00ED1B5F"/>
    <w:rsid w:val="00ED3770"/>
    <w:rsid w:val="00EE0145"/>
    <w:rsid w:val="00EE44D5"/>
    <w:rsid w:val="00EE4AC6"/>
    <w:rsid w:val="00EE76F9"/>
    <w:rsid w:val="00EE7936"/>
    <w:rsid w:val="00EF20EA"/>
    <w:rsid w:val="00EF581A"/>
    <w:rsid w:val="00F03747"/>
    <w:rsid w:val="00F064F0"/>
    <w:rsid w:val="00F067FC"/>
    <w:rsid w:val="00F07BA9"/>
    <w:rsid w:val="00F137E3"/>
    <w:rsid w:val="00F138F8"/>
    <w:rsid w:val="00F254B8"/>
    <w:rsid w:val="00F26EE0"/>
    <w:rsid w:val="00F416F9"/>
    <w:rsid w:val="00F426AD"/>
    <w:rsid w:val="00F4435E"/>
    <w:rsid w:val="00F444BA"/>
    <w:rsid w:val="00F47DB4"/>
    <w:rsid w:val="00F52463"/>
    <w:rsid w:val="00F6037F"/>
    <w:rsid w:val="00F61D24"/>
    <w:rsid w:val="00F63516"/>
    <w:rsid w:val="00F6601B"/>
    <w:rsid w:val="00F66C49"/>
    <w:rsid w:val="00F74A31"/>
    <w:rsid w:val="00F75CC9"/>
    <w:rsid w:val="00F85061"/>
    <w:rsid w:val="00F86EE0"/>
    <w:rsid w:val="00F91C74"/>
    <w:rsid w:val="00F92122"/>
    <w:rsid w:val="00F97A7E"/>
    <w:rsid w:val="00FA046C"/>
    <w:rsid w:val="00FA070A"/>
    <w:rsid w:val="00FB08B5"/>
    <w:rsid w:val="00FB1827"/>
    <w:rsid w:val="00FB3839"/>
    <w:rsid w:val="00FB74C7"/>
    <w:rsid w:val="00FC0105"/>
    <w:rsid w:val="00FC0F48"/>
    <w:rsid w:val="00FC3186"/>
    <w:rsid w:val="00FC3F28"/>
    <w:rsid w:val="00FD7247"/>
    <w:rsid w:val="00FE30F4"/>
    <w:rsid w:val="00FE499D"/>
    <w:rsid w:val="00FE74DE"/>
    <w:rsid w:val="00FF3D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b61b3e,#384140"/>
    </o:shapedefaults>
    <o:shapelayout v:ext="edit">
      <o:idmap v:ext="edit" data="1"/>
    </o:shapelayout>
  </w:shapeDefaults>
  <w:decimalSymbol w:val=","/>
  <w:listSeparator w:val=";"/>
  <w14:docId w14:val="661D39ED"/>
  <w15:docId w15:val="{9473BC2E-523D-4FA4-9573-E5FA67F82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MS Mincho" w:hAnsi="Arial" w:cs="Times New Roman"/>
        <w:sz w:val="22"/>
        <w:szCs w:val="22"/>
        <w:lang w:val="de-DE" w:eastAsia="de-DE" w:bidi="ar-SA"/>
      </w:rPr>
    </w:rPrDefault>
    <w:pPrDefault/>
  </w:docDefaults>
  <w:latentStyles w:defLockedState="0" w:defUIPriority="0" w:defSemiHidden="0" w:defUnhideWhenUsed="0" w:defQFormat="0" w:count="376">
    <w:lsdException w:name="Normal" w:uiPriority="2" w:qFormat="1"/>
    <w:lsdException w:name="heading 1" w:uiPriority="9" w:qFormat="1"/>
    <w:lsdException w:name="heading 2" w:semiHidden="1" w:uiPriority="35" w:unhideWhenUsed="1"/>
    <w:lsdException w:name="heading 3" w:semiHidden="1" w:uiPriority="35" w:unhideWhenUsed="1"/>
    <w:lsdException w:name="heading 4" w:semiHidden="1" w:uiPriority="35" w:unhideWhenUsed="1"/>
    <w:lsdException w:name="heading 5" w:semiHidden="1" w:uiPriority="35" w:unhideWhenUsed="1"/>
    <w:lsdException w:name="heading 6" w:semiHidden="1" w:uiPriority="35" w:unhideWhenUsed="1"/>
    <w:lsdException w:name="heading 7" w:semiHidden="1" w:uiPriority="35" w:unhideWhenUsed="1"/>
    <w:lsdException w:name="heading 8" w:semiHidden="1" w:uiPriority="35" w:unhideWhenUsed="1"/>
    <w:lsdException w:name="heading 9" w:semiHidden="1" w:uiPriority="3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33"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iPriority="26"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alutation" w:semiHidden="1" w:uiPriority="11" w:unhideWhenUsed="1"/>
    <w:lsdException w:name="Date" w:semiHidden="1" w:uiPriority="1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iPriority="33"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4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6"/>
    <w:lsdException w:name="Intense Emphasis" w:uiPriority="28"/>
    <w:lsdException w:name="Subtle Reference" w:uiPriority="31"/>
    <w:lsdException w:name="Intense Reference" w:uiPriority="32"/>
    <w:lsdException w:name="Book Title" w:uiPriority="33"/>
    <w:lsdException w:name="Bibliography" w:semiHidden="1" w:uiPriority="37" w:unhideWhenUsed="1"/>
    <w:lsdException w:name="TOC Heading" w:semiHidden="1" w:uiPriority="4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uiPriority w:val="2"/>
    <w:qFormat/>
    <w:rsid w:val="002E4D95"/>
    <w:pPr>
      <w:spacing w:after="240" w:line="300" w:lineRule="auto"/>
      <w:jc w:val="both"/>
    </w:pPr>
  </w:style>
  <w:style w:type="paragraph" w:styleId="berschrift1">
    <w:name w:val="heading 1"/>
    <w:basedOn w:val="Formatierungberschrift"/>
    <w:next w:val="Standard"/>
    <w:link w:val="berschrift1Zchn"/>
    <w:uiPriority w:val="6"/>
    <w:qFormat/>
    <w:rsid w:val="0096403C"/>
    <w:pPr>
      <w:keepNext/>
      <w:numPr>
        <w:numId w:val="21"/>
      </w:numPr>
      <w:spacing w:before="240"/>
      <w:outlineLvl w:val="0"/>
    </w:pPr>
    <w:rPr>
      <w:b/>
    </w:rPr>
  </w:style>
  <w:style w:type="paragraph" w:styleId="berschrift2">
    <w:name w:val="heading 2"/>
    <w:basedOn w:val="Formatierungberschrift"/>
    <w:next w:val="Standard"/>
    <w:link w:val="berschrift2Zchn"/>
    <w:uiPriority w:val="35"/>
    <w:unhideWhenUsed/>
    <w:rsid w:val="002F1605"/>
    <w:pPr>
      <w:keepNext/>
      <w:numPr>
        <w:ilvl w:val="1"/>
        <w:numId w:val="21"/>
      </w:numPr>
      <w:spacing w:before="240"/>
      <w:outlineLvl w:val="1"/>
    </w:pPr>
    <w:rPr>
      <w:b/>
    </w:rPr>
  </w:style>
  <w:style w:type="paragraph" w:styleId="berschrift3">
    <w:name w:val="heading 3"/>
    <w:basedOn w:val="Formatierungberschrift"/>
    <w:next w:val="Standard"/>
    <w:link w:val="berschrift3Zchn"/>
    <w:uiPriority w:val="35"/>
    <w:unhideWhenUsed/>
    <w:rsid w:val="002F1605"/>
    <w:pPr>
      <w:keepNext/>
      <w:numPr>
        <w:ilvl w:val="2"/>
        <w:numId w:val="21"/>
      </w:numPr>
      <w:spacing w:before="240"/>
      <w:outlineLvl w:val="2"/>
    </w:pPr>
    <w:rPr>
      <w:b/>
    </w:rPr>
  </w:style>
  <w:style w:type="paragraph" w:styleId="berschrift4">
    <w:name w:val="heading 4"/>
    <w:basedOn w:val="Formatierungberschrift"/>
    <w:next w:val="Standard"/>
    <w:link w:val="berschrift4Zchn"/>
    <w:uiPriority w:val="35"/>
    <w:unhideWhenUsed/>
    <w:rsid w:val="002F1605"/>
    <w:pPr>
      <w:keepNext/>
      <w:numPr>
        <w:ilvl w:val="3"/>
        <w:numId w:val="21"/>
      </w:numPr>
      <w:spacing w:before="240"/>
      <w:outlineLvl w:val="3"/>
    </w:pPr>
    <w:rPr>
      <w:b/>
    </w:rPr>
  </w:style>
  <w:style w:type="paragraph" w:styleId="berschrift5">
    <w:name w:val="heading 5"/>
    <w:basedOn w:val="Formatierungberschrift"/>
    <w:next w:val="Standard"/>
    <w:link w:val="berschrift5Zchn"/>
    <w:uiPriority w:val="35"/>
    <w:unhideWhenUsed/>
    <w:rsid w:val="002F1605"/>
    <w:pPr>
      <w:keepNext/>
      <w:numPr>
        <w:ilvl w:val="4"/>
        <w:numId w:val="21"/>
      </w:numPr>
      <w:spacing w:before="240"/>
      <w:outlineLvl w:val="4"/>
    </w:pPr>
    <w:rPr>
      <w:b/>
    </w:rPr>
  </w:style>
  <w:style w:type="paragraph" w:styleId="berschrift6">
    <w:name w:val="heading 6"/>
    <w:basedOn w:val="Formatierungberschrift"/>
    <w:next w:val="Standard"/>
    <w:link w:val="berschrift6Zchn"/>
    <w:uiPriority w:val="35"/>
    <w:unhideWhenUsed/>
    <w:rsid w:val="002F1605"/>
    <w:pPr>
      <w:keepNext/>
      <w:numPr>
        <w:ilvl w:val="5"/>
        <w:numId w:val="21"/>
      </w:numPr>
      <w:spacing w:before="240"/>
      <w:outlineLvl w:val="5"/>
    </w:pPr>
    <w:rPr>
      <w:b/>
    </w:rPr>
  </w:style>
  <w:style w:type="paragraph" w:styleId="berschrift7">
    <w:name w:val="heading 7"/>
    <w:basedOn w:val="Formatierungberschrift"/>
    <w:next w:val="Standard"/>
    <w:link w:val="berschrift7Zchn"/>
    <w:uiPriority w:val="35"/>
    <w:unhideWhenUsed/>
    <w:rsid w:val="002F1605"/>
    <w:pPr>
      <w:keepNext/>
      <w:numPr>
        <w:ilvl w:val="6"/>
        <w:numId w:val="21"/>
      </w:numPr>
      <w:spacing w:before="240"/>
      <w:outlineLvl w:val="6"/>
    </w:pPr>
    <w:rPr>
      <w:rFonts w:eastAsiaTheme="majorEastAsia" w:cstheme="majorBidi"/>
      <w:b/>
      <w:iCs/>
    </w:rPr>
  </w:style>
  <w:style w:type="paragraph" w:styleId="berschrift8">
    <w:name w:val="heading 8"/>
    <w:basedOn w:val="berschrift7"/>
    <w:next w:val="Standard"/>
    <w:link w:val="berschrift8Zchn"/>
    <w:uiPriority w:val="35"/>
    <w:unhideWhenUsed/>
    <w:rsid w:val="002F1605"/>
    <w:pPr>
      <w:numPr>
        <w:ilvl w:val="7"/>
      </w:numPr>
      <w:outlineLvl w:val="7"/>
    </w:pPr>
  </w:style>
  <w:style w:type="paragraph" w:styleId="berschrift9">
    <w:name w:val="heading 9"/>
    <w:basedOn w:val="berschrift7"/>
    <w:next w:val="Standard"/>
    <w:link w:val="berschrift9Zchn"/>
    <w:uiPriority w:val="35"/>
    <w:unhideWhenUsed/>
    <w:rsid w:val="002F1605"/>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F03747"/>
    <w:rPr>
      <w:rFonts w:ascii="Arial" w:hAnsi="Arial"/>
      <w:color w:val="auto"/>
      <w:sz w:val="22"/>
      <w:u w:val="single"/>
    </w:rPr>
  </w:style>
  <w:style w:type="paragraph" w:customStyle="1" w:styleId="Kopf-Seite2">
    <w:name w:val="Kopf-Seite2"/>
    <w:rsid w:val="00D52016"/>
    <w:pPr>
      <w:jc w:val="center"/>
    </w:pPr>
    <w:rPr>
      <w:rFonts w:eastAsiaTheme="minorHAnsi" w:cstheme="minorBidi"/>
      <w:sz w:val="18"/>
      <w:lang w:eastAsia="en-US"/>
    </w:rPr>
  </w:style>
  <w:style w:type="paragraph" w:styleId="Kopfzeile">
    <w:name w:val="header"/>
    <w:link w:val="KopfzeileZchn"/>
    <w:uiPriority w:val="99"/>
    <w:rsid w:val="00797A67"/>
    <w:pPr>
      <w:tabs>
        <w:tab w:val="center" w:pos="4536"/>
        <w:tab w:val="right" w:pos="9072"/>
      </w:tabs>
    </w:pPr>
    <w:rPr>
      <w:rFonts w:eastAsia="Times New Roman"/>
      <w:sz w:val="12"/>
    </w:rPr>
  </w:style>
  <w:style w:type="paragraph" w:styleId="Fuzeile">
    <w:name w:val="footer"/>
    <w:link w:val="FuzeileZchn"/>
    <w:rsid w:val="00F6601B"/>
    <w:pPr>
      <w:tabs>
        <w:tab w:val="center" w:pos="4536"/>
        <w:tab w:val="right" w:pos="9072"/>
      </w:tabs>
      <w:spacing w:after="120"/>
    </w:pPr>
    <w:rPr>
      <w:rFonts w:eastAsia="Times New Roman"/>
      <w:color w:val="000000"/>
      <w:sz w:val="16"/>
    </w:rPr>
  </w:style>
  <w:style w:type="paragraph" w:styleId="Sprechblasentext">
    <w:name w:val="Balloon Text"/>
    <w:basedOn w:val="Standard"/>
    <w:link w:val="SprechblasentextZchn"/>
    <w:semiHidden/>
    <w:rsid w:val="00797A67"/>
    <w:rPr>
      <w:rFonts w:ascii="Tahoma" w:hAnsi="Tahoma" w:cs="Tahoma"/>
      <w:sz w:val="16"/>
      <w:szCs w:val="16"/>
    </w:rPr>
  </w:style>
  <w:style w:type="table" w:styleId="Tabellenraster">
    <w:name w:val="Table Grid"/>
    <w:basedOn w:val="NormaleTabelle"/>
    <w:rsid w:val="00797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TR-Empfnger">
    <w:name w:val="BTR-Empfänger"/>
    <w:uiPriority w:val="36"/>
    <w:rsid w:val="00797A67"/>
    <w:rPr>
      <w:lang w:eastAsia="ja-JP"/>
    </w:rPr>
  </w:style>
  <w:style w:type="paragraph" w:customStyle="1" w:styleId="BTR-Absatz">
    <w:name w:val="BTR-Absatz"/>
    <w:basedOn w:val="Standard"/>
    <w:uiPriority w:val="36"/>
    <w:rsid w:val="00797A67"/>
    <w:pPr>
      <w:spacing w:after="200"/>
    </w:pPr>
  </w:style>
  <w:style w:type="paragraph" w:customStyle="1" w:styleId="BTR-KopfZusatz">
    <w:name w:val="BTR-KopfZusatz"/>
    <w:uiPriority w:val="36"/>
    <w:rsid w:val="0035690C"/>
    <w:pPr>
      <w:framePr w:w="3203" w:h="3449" w:hRule="exact" w:hSpace="181" w:wrap="around" w:vAnchor="text" w:hAnchor="page" w:x="8291" w:y="256" w:anchorLock="1"/>
      <w:shd w:val="solid" w:color="FFFFFF" w:fill="auto"/>
      <w:tabs>
        <w:tab w:val="left" w:pos="360"/>
        <w:tab w:val="left" w:pos="1814"/>
      </w:tabs>
      <w:spacing w:after="60"/>
    </w:pPr>
    <w:rPr>
      <w:rFonts w:eastAsia="Times New Roman" w:cs="Arial"/>
      <w:noProof/>
      <w:sz w:val="16"/>
      <w:szCs w:val="16"/>
      <w:lang w:val="en-US"/>
    </w:rPr>
  </w:style>
  <w:style w:type="paragraph" w:customStyle="1" w:styleId="BTR-FuText">
    <w:name w:val="BTR-FußText"/>
    <w:link w:val="BTR-FuTextZchn"/>
    <w:uiPriority w:val="36"/>
    <w:rsid w:val="0035690C"/>
    <w:pPr>
      <w:spacing w:after="120"/>
      <w:jc w:val="center"/>
    </w:pPr>
    <w:rPr>
      <w:sz w:val="16"/>
      <w:szCs w:val="16"/>
      <w:lang w:eastAsia="ja-JP"/>
    </w:rPr>
  </w:style>
  <w:style w:type="paragraph" w:customStyle="1" w:styleId="BTR-FuOrt">
    <w:name w:val="BTR-FußOrt"/>
    <w:uiPriority w:val="36"/>
    <w:rsid w:val="0035690C"/>
    <w:pPr>
      <w:spacing w:after="120"/>
      <w:jc w:val="center"/>
    </w:pPr>
    <w:rPr>
      <w:b/>
      <w:sz w:val="16"/>
      <w:szCs w:val="16"/>
      <w:lang w:eastAsia="ja-JP"/>
    </w:rPr>
  </w:style>
  <w:style w:type="character" w:customStyle="1" w:styleId="BTR-FuTextZchn">
    <w:name w:val="BTR-FußText Zchn"/>
    <w:link w:val="BTR-FuText"/>
    <w:uiPriority w:val="36"/>
    <w:rsid w:val="0035690C"/>
    <w:rPr>
      <w:sz w:val="16"/>
      <w:szCs w:val="16"/>
      <w:lang w:eastAsia="ja-JP"/>
    </w:rPr>
  </w:style>
  <w:style w:type="paragraph" w:styleId="Listenabsatz">
    <w:name w:val="List Paragraph"/>
    <w:basedOn w:val="Standard"/>
    <w:uiPriority w:val="44"/>
    <w:rsid w:val="00797A67"/>
    <w:pPr>
      <w:ind w:left="426" w:hanging="426"/>
      <w:contextualSpacing/>
    </w:pPr>
  </w:style>
  <w:style w:type="character" w:customStyle="1" w:styleId="berschrift1Zchn">
    <w:name w:val="Überschrift 1 Zchn"/>
    <w:basedOn w:val="Absatz-Standardschriftart"/>
    <w:link w:val="berschrift1"/>
    <w:uiPriority w:val="6"/>
    <w:rsid w:val="0096403C"/>
    <w:rPr>
      <w:rFonts w:eastAsiaTheme="minorHAnsi" w:cstheme="minorBidi"/>
      <w:b/>
      <w:lang w:eastAsia="en-US"/>
    </w:rPr>
  </w:style>
  <w:style w:type="paragraph" w:customStyle="1" w:styleId="BTR-Kopf-Name">
    <w:name w:val="BTR-Kopf-Name"/>
    <w:basedOn w:val="BTR-KopfZusatz"/>
    <w:uiPriority w:val="36"/>
    <w:rsid w:val="00797A67"/>
    <w:pPr>
      <w:framePr w:wrap="around"/>
      <w:spacing w:before="240" w:after="0"/>
    </w:pPr>
    <w:rPr>
      <w:b/>
    </w:rPr>
  </w:style>
  <w:style w:type="paragraph" w:customStyle="1" w:styleId="BTR-Kopf-NameText">
    <w:name w:val="BTR-Kopf-NameText"/>
    <w:basedOn w:val="BTR-Kopf-Name"/>
    <w:uiPriority w:val="36"/>
    <w:rsid w:val="0035690C"/>
    <w:pPr>
      <w:framePr w:h="3569" w:hRule="exact" w:wrap="around" w:y="252"/>
      <w:spacing w:before="0"/>
    </w:pPr>
    <w:rPr>
      <w:b w:val="0"/>
    </w:rPr>
  </w:style>
  <w:style w:type="character" w:customStyle="1" w:styleId="FuzeileZchn">
    <w:name w:val="Fußzeile Zchn"/>
    <w:basedOn w:val="Absatz-Standardschriftart"/>
    <w:link w:val="Fuzeile"/>
    <w:rsid w:val="00F6601B"/>
    <w:rPr>
      <w:rFonts w:eastAsia="Times New Roman"/>
      <w:color w:val="000000"/>
      <w:sz w:val="16"/>
    </w:rPr>
  </w:style>
  <w:style w:type="paragraph" w:customStyle="1" w:styleId="Formatierungberschrift">
    <w:name w:val="Formatierung Überschrift"/>
    <w:uiPriority w:val="25"/>
    <w:rsid w:val="00797A67"/>
    <w:pPr>
      <w:spacing w:after="60" w:line="300" w:lineRule="auto"/>
    </w:pPr>
    <w:rPr>
      <w:rFonts w:eastAsiaTheme="minorHAnsi" w:cstheme="minorBidi"/>
      <w:lang w:eastAsia="en-US"/>
    </w:rPr>
  </w:style>
  <w:style w:type="paragraph" w:styleId="Inhaltsverzeichnisberschrift">
    <w:name w:val="TOC Heading"/>
    <w:basedOn w:val="Formatierungberschrift"/>
    <w:next w:val="Standard"/>
    <w:uiPriority w:val="49"/>
    <w:unhideWhenUsed/>
    <w:rsid w:val="00797A67"/>
    <w:pPr>
      <w:spacing w:after="240" w:line="276" w:lineRule="auto"/>
    </w:pPr>
    <w:rPr>
      <w:sz w:val="28"/>
      <w:lang w:eastAsia="de-DE"/>
    </w:rPr>
  </w:style>
  <w:style w:type="paragraph" w:customStyle="1" w:styleId="Standard7">
    <w:name w:val="Standard 7"/>
    <w:basedOn w:val="Standard"/>
    <w:rsid w:val="00797A67"/>
    <w:pPr>
      <w:numPr>
        <w:ilvl w:val="5"/>
        <w:numId w:val="15"/>
      </w:numPr>
    </w:pPr>
  </w:style>
  <w:style w:type="paragraph" w:customStyle="1" w:styleId="Standard8">
    <w:name w:val="Standard 8"/>
    <w:basedOn w:val="Standard7"/>
    <w:rsid w:val="00797A67"/>
    <w:pPr>
      <w:numPr>
        <w:ilvl w:val="6"/>
      </w:numPr>
    </w:pPr>
  </w:style>
  <w:style w:type="paragraph" w:customStyle="1" w:styleId="Betreff">
    <w:name w:val="Betreff"/>
    <w:basedOn w:val="Standard"/>
    <w:next w:val="Standard"/>
    <w:uiPriority w:val="26"/>
    <w:rsid w:val="008C23B9"/>
    <w:pPr>
      <w:jc w:val="left"/>
    </w:pPr>
    <w:rPr>
      <w:b/>
    </w:rPr>
  </w:style>
  <w:style w:type="character" w:customStyle="1" w:styleId="berschrift2Zchn">
    <w:name w:val="Überschrift 2 Zchn"/>
    <w:basedOn w:val="Absatz-Standardschriftart"/>
    <w:link w:val="berschrift2"/>
    <w:uiPriority w:val="35"/>
    <w:rsid w:val="002F1605"/>
    <w:rPr>
      <w:rFonts w:eastAsiaTheme="minorHAnsi" w:cstheme="minorBidi"/>
      <w:b/>
      <w:lang w:eastAsia="en-US"/>
    </w:rPr>
  </w:style>
  <w:style w:type="character" w:customStyle="1" w:styleId="berschrift3Zchn">
    <w:name w:val="Überschrift 3 Zchn"/>
    <w:basedOn w:val="Absatz-Standardschriftart"/>
    <w:link w:val="berschrift3"/>
    <w:uiPriority w:val="35"/>
    <w:rsid w:val="002F1605"/>
    <w:rPr>
      <w:rFonts w:eastAsiaTheme="minorHAnsi" w:cstheme="minorBidi"/>
      <w:b/>
      <w:lang w:eastAsia="en-US"/>
    </w:rPr>
  </w:style>
  <w:style w:type="character" w:customStyle="1" w:styleId="berschrift4Zchn">
    <w:name w:val="Überschrift 4 Zchn"/>
    <w:basedOn w:val="Absatz-Standardschriftart"/>
    <w:link w:val="berschrift4"/>
    <w:uiPriority w:val="35"/>
    <w:rsid w:val="002F1605"/>
    <w:rPr>
      <w:rFonts w:eastAsiaTheme="minorHAnsi" w:cstheme="minorBidi"/>
      <w:b/>
      <w:lang w:eastAsia="en-US"/>
    </w:rPr>
  </w:style>
  <w:style w:type="character" w:customStyle="1" w:styleId="berschrift5Zchn">
    <w:name w:val="Überschrift 5 Zchn"/>
    <w:basedOn w:val="Absatz-Standardschriftart"/>
    <w:link w:val="berschrift5"/>
    <w:uiPriority w:val="35"/>
    <w:rsid w:val="002F1605"/>
    <w:rPr>
      <w:rFonts w:eastAsiaTheme="minorHAnsi" w:cstheme="minorBidi"/>
      <w:b/>
      <w:lang w:eastAsia="en-US"/>
    </w:rPr>
  </w:style>
  <w:style w:type="character" w:customStyle="1" w:styleId="berschrift6Zchn">
    <w:name w:val="Überschrift 6 Zchn"/>
    <w:basedOn w:val="Absatz-Standardschriftart"/>
    <w:link w:val="berschrift6"/>
    <w:uiPriority w:val="35"/>
    <w:rsid w:val="002F1605"/>
    <w:rPr>
      <w:rFonts w:eastAsiaTheme="minorHAnsi" w:cstheme="minorBidi"/>
      <w:b/>
      <w:lang w:eastAsia="en-US"/>
    </w:rPr>
  </w:style>
  <w:style w:type="paragraph" w:styleId="Verzeichnis2">
    <w:name w:val="toc 2"/>
    <w:basedOn w:val="Verzeichnis1"/>
    <w:next w:val="Standard"/>
    <w:autoRedefine/>
    <w:uiPriority w:val="39"/>
    <w:unhideWhenUsed/>
    <w:rsid w:val="00797A67"/>
    <w:pPr>
      <w:tabs>
        <w:tab w:val="clear" w:pos="9515"/>
        <w:tab w:val="right" w:leader="dot" w:pos="9498"/>
      </w:tabs>
    </w:pPr>
    <w:rPr>
      <w:rFonts w:eastAsiaTheme="minorEastAsia"/>
    </w:rPr>
  </w:style>
  <w:style w:type="paragraph" w:styleId="Verzeichnis1">
    <w:name w:val="toc 1"/>
    <w:next w:val="Standard"/>
    <w:autoRedefine/>
    <w:uiPriority w:val="39"/>
    <w:unhideWhenUsed/>
    <w:rsid w:val="001E3111"/>
    <w:pPr>
      <w:tabs>
        <w:tab w:val="right" w:leader="dot" w:pos="9515"/>
      </w:tabs>
      <w:spacing w:after="240" w:line="300" w:lineRule="auto"/>
      <w:ind w:left="709" w:right="737" w:hanging="709"/>
    </w:pPr>
    <w:rPr>
      <w:rFonts w:eastAsiaTheme="minorHAnsi" w:cstheme="minorBidi"/>
      <w:b/>
      <w:noProof/>
      <w:lang w:val="en-US" w:eastAsia="en-US"/>
    </w:rPr>
  </w:style>
  <w:style w:type="paragraph" w:styleId="Verzeichnis3">
    <w:name w:val="toc 3"/>
    <w:basedOn w:val="Verzeichnis1"/>
    <w:next w:val="Standard"/>
    <w:autoRedefine/>
    <w:uiPriority w:val="39"/>
    <w:unhideWhenUsed/>
    <w:rsid w:val="00797A67"/>
    <w:pPr>
      <w:tabs>
        <w:tab w:val="clear" w:pos="9515"/>
        <w:tab w:val="right" w:leader="dot" w:pos="9498"/>
      </w:tabs>
      <w:ind w:right="736"/>
    </w:pPr>
  </w:style>
  <w:style w:type="paragraph" w:styleId="Verzeichnis4">
    <w:name w:val="toc 4"/>
    <w:basedOn w:val="Verzeichnis1"/>
    <w:next w:val="Standard"/>
    <w:autoRedefine/>
    <w:uiPriority w:val="39"/>
    <w:unhideWhenUsed/>
    <w:rsid w:val="00797A67"/>
    <w:pPr>
      <w:tabs>
        <w:tab w:val="clear" w:pos="9515"/>
        <w:tab w:val="right" w:leader="dot" w:pos="9498"/>
      </w:tabs>
      <w:ind w:right="736"/>
    </w:pPr>
  </w:style>
  <w:style w:type="paragraph" w:styleId="Verzeichnis5">
    <w:name w:val="toc 5"/>
    <w:basedOn w:val="Verzeichnis1"/>
    <w:next w:val="Standard"/>
    <w:autoRedefine/>
    <w:uiPriority w:val="39"/>
    <w:unhideWhenUsed/>
    <w:rsid w:val="00797A67"/>
  </w:style>
  <w:style w:type="paragraph" w:styleId="Verzeichnis6">
    <w:name w:val="toc 6"/>
    <w:basedOn w:val="Verzeichnis1"/>
    <w:next w:val="Standard"/>
    <w:autoRedefine/>
    <w:uiPriority w:val="39"/>
    <w:unhideWhenUsed/>
    <w:rsid w:val="00797A67"/>
    <w:pPr>
      <w:tabs>
        <w:tab w:val="clear" w:pos="9515"/>
        <w:tab w:val="right" w:leader="dot" w:pos="9498"/>
      </w:tabs>
      <w:ind w:right="736"/>
    </w:pPr>
    <w:rPr>
      <w14:scene3d>
        <w14:camera w14:prst="orthographicFront"/>
        <w14:lightRig w14:rig="threePt" w14:dir="t">
          <w14:rot w14:lat="0" w14:lon="0" w14:rev="0"/>
        </w14:lightRig>
      </w14:scene3d>
    </w:rPr>
  </w:style>
  <w:style w:type="paragraph" w:customStyle="1" w:styleId="FormatvorlageBTR-AbsatzFett">
    <w:name w:val="Formatvorlage BTR-Absatz + Fett"/>
    <w:basedOn w:val="Standard"/>
    <w:next w:val="Standard"/>
    <w:rsid w:val="00797A67"/>
    <w:rPr>
      <w:b/>
      <w:bCs/>
    </w:rPr>
  </w:style>
  <w:style w:type="character" w:customStyle="1" w:styleId="KopfzeileZchn">
    <w:name w:val="Kopfzeile Zchn"/>
    <w:basedOn w:val="Absatz-Standardschriftart"/>
    <w:link w:val="Kopfzeile"/>
    <w:uiPriority w:val="99"/>
    <w:rsid w:val="00797A67"/>
    <w:rPr>
      <w:rFonts w:eastAsia="Times New Roman"/>
      <w:sz w:val="12"/>
    </w:rPr>
  </w:style>
  <w:style w:type="character" w:styleId="Platzhaltertext">
    <w:name w:val="Placeholder Text"/>
    <w:basedOn w:val="Absatz-Standardschriftart"/>
    <w:uiPriority w:val="99"/>
    <w:semiHidden/>
    <w:rsid w:val="00797A67"/>
    <w:rPr>
      <w:color w:val="808080"/>
    </w:rPr>
  </w:style>
  <w:style w:type="paragraph" w:customStyle="1" w:styleId="KopfZusatz">
    <w:name w:val="KopfZusatz"/>
    <w:autoRedefine/>
    <w:rsid w:val="00F6601B"/>
    <w:pPr>
      <w:framePr w:w="2835" w:h="2835" w:wrap="notBeside" w:vAnchor="page" w:hAnchor="page" w:x="9073" w:y="2881" w:anchorLock="1"/>
      <w:tabs>
        <w:tab w:val="left" w:pos="1814"/>
      </w:tabs>
      <w:spacing w:after="60"/>
    </w:pPr>
    <w:rPr>
      <w:rFonts w:eastAsia="Times New Roman"/>
      <w:noProof/>
      <w:color w:val="000000"/>
      <w:sz w:val="16"/>
      <w:szCs w:val="18"/>
    </w:rPr>
  </w:style>
  <w:style w:type="paragraph" w:customStyle="1" w:styleId="Fuzeile-Ort">
    <w:name w:val="Fußzeile-Ort"/>
    <w:basedOn w:val="Fuzeile"/>
    <w:rsid w:val="00DB703D"/>
  </w:style>
  <w:style w:type="paragraph" w:customStyle="1" w:styleId="14Abb">
    <w:name w:val="14 Abb."/>
    <w:basedOn w:val="Standard"/>
    <w:uiPriority w:val="29"/>
    <w:rsid w:val="001E3111"/>
    <w:pPr>
      <w:spacing w:after="0" w:line="240" w:lineRule="auto"/>
      <w:jc w:val="left"/>
    </w:pPr>
    <w:rPr>
      <w:b/>
      <w:color w:val="404040" w:themeColor="text1" w:themeTint="BF"/>
      <w:sz w:val="16"/>
      <w:szCs w:val="16"/>
    </w:rPr>
  </w:style>
  <w:style w:type="paragraph" w:customStyle="1" w:styleId="14Quelle">
    <w:name w:val="14 Quelle"/>
    <w:basedOn w:val="Standard"/>
    <w:uiPriority w:val="29"/>
    <w:rsid w:val="008C23B9"/>
    <w:pPr>
      <w:spacing w:after="0" w:line="240" w:lineRule="auto"/>
      <w:jc w:val="left"/>
    </w:pPr>
    <w:rPr>
      <w:i/>
      <w:color w:val="404040" w:themeColor="text1" w:themeTint="BF"/>
      <w:sz w:val="16"/>
      <w:szCs w:val="16"/>
    </w:rPr>
  </w:style>
  <w:style w:type="paragraph" w:customStyle="1" w:styleId="Antrge">
    <w:name w:val="Anträge"/>
    <w:basedOn w:val="Listenabsatz"/>
    <w:uiPriority w:val="15"/>
    <w:qFormat/>
    <w:rsid w:val="00797A67"/>
    <w:pPr>
      <w:numPr>
        <w:numId w:val="6"/>
      </w:numPr>
      <w:contextualSpacing w:val="0"/>
    </w:pPr>
  </w:style>
  <w:style w:type="paragraph" w:customStyle="1" w:styleId="Beweis">
    <w:name w:val="Beweis"/>
    <w:basedOn w:val="Standard"/>
    <w:uiPriority w:val="14"/>
    <w:rsid w:val="00797A67"/>
    <w:pPr>
      <w:tabs>
        <w:tab w:val="left" w:pos="2268"/>
        <w:tab w:val="left" w:pos="2835"/>
      </w:tabs>
      <w:ind w:left="2268" w:hanging="2268"/>
    </w:pPr>
    <w:rPr>
      <w:rFonts w:eastAsia="Times New Roman"/>
      <w:lang w:eastAsia="en-US"/>
    </w:rPr>
  </w:style>
  <w:style w:type="character" w:customStyle="1" w:styleId="berschrift7Zchn">
    <w:name w:val="Überschrift 7 Zchn"/>
    <w:basedOn w:val="Absatz-Standardschriftart"/>
    <w:link w:val="berschrift7"/>
    <w:uiPriority w:val="35"/>
    <w:rsid w:val="002F1605"/>
    <w:rPr>
      <w:rFonts w:eastAsiaTheme="majorEastAsia" w:cstheme="majorBidi"/>
      <w:b/>
      <w:iCs/>
      <w:lang w:eastAsia="en-US"/>
    </w:rPr>
  </w:style>
  <w:style w:type="character" w:customStyle="1" w:styleId="berschrift8Zchn">
    <w:name w:val="Überschrift 8 Zchn"/>
    <w:basedOn w:val="Absatz-Standardschriftart"/>
    <w:link w:val="berschrift8"/>
    <w:uiPriority w:val="35"/>
    <w:rsid w:val="002F1605"/>
    <w:rPr>
      <w:rFonts w:eastAsiaTheme="majorEastAsia" w:cstheme="majorBidi"/>
      <w:b/>
      <w:iCs/>
      <w:lang w:eastAsia="en-US"/>
    </w:rPr>
  </w:style>
  <w:style w:type="character" w:customStyle="1" w:styleId="berschrift9Zchn">
    <w:name w:val="Überschrift 9 Zchn"/>
    <w:basedOn w:val="Absatz-Standardschriftart"/>
    <w:link w:val="berschrift9"/>
    <w:uiPriority w:val="35"/>
    <w:rsid w:val="002F1605"/>
    <w:rPr>
      <w:rFonts w:eastAsiaTheme="majorEastAsia" w:cstheme="majorBidi"/>
      <w:b/>
      <w:iCs/>
      <w:lang w:eastAsia="en-US"/>
    </w:rPr>
  </w:style>
  <w:style w:type="paragraph" w:styleId="Verzeichnis7">
    <w:name w:val="toc 7"/>
    <w:basedOn w:val="Verzeichnis1"/>
    <w:next w:val="Standard"/>
    <w:autoRedefine/>
    <w:uiPriority w:val="39"/>
    <w:unhideWhenUsed/>
    <w:rsid w:val="00797A67"/>
  </w:style>
  <w:style w:type="paragraph" w:styleId="Verzeichnis8">
    <w:name w:val="toc 8"/>
    <w:basedOn w:val="Verzeichnis1"/>
    <w:next w:val="Standard"/>
    <w:autoRedefine/>
    <w:uiPriority w:val="39"/>
    <w:unhideWhenUsed/>
    <w:rsid w:val="00797A67"/>
    <w:pPr>
      <w:tabs>
        <w:tab w:val="clear" w:pos="9515"/>
        <w:tab w:val="right" w:leader="dot" w:pos="9498"/>
      </w:tabs>
    </w:pPr>
  </w:style>
  <w:style w:type="paragraph" w:styleId="Verzeichnis9">
    <w:name w:val="toc 9"/>
    <w:basedOn w:val="berschrift1"/>
    <w:next w:val="Standard"/>
    <w:autoRedefine/>
    <w:uiPriority w:val="39"/>
    <w:unhideWhenUsed/>
    <w:rsid w:val="00797A67"/>
    <w:pPr>
      <w:keepNext w:val="0"/>
      <w:numPr>
        <w:numId w:val="0"/>
      </w:numPr>
      <w:tabs>
        <w:tab w:val="right" w:leader="dot" w:pos="9498"/>
      </w:tabs>
      <w:spacing w:before="0" w:after="240"/>
      <w:ind w:left="709" w:hanging="709"/>
    </w:pPr>
    <w:rPr>
      <w:noProof/>
    </w:rPr>
  </w:style>
  <w:style w:type="paragraph" w:customStyle="1" w:styleId="Briefanrede">
    <w:name w:val="Briefanrede"/>
    <w:basedOn w:val="Standard"/>
    <w:next w:val="Standard"/>
    <w:uiPriority w:val="26"/>
    <w:rsid w:val="001E3111"/>
    <w:pPr>
      <w:jc w:val="left"/>
    </w:pPr>
    <w:rPr>
      <w:rFonts w:eastAsiaTheme="minorHAnsi" w:cstheme="minorBidi"/>
      <w:color w:val="000000" w:themeColor="text1"/>
      <w:lang w:eastAsia="en-US"/>
    </w:rPr>
  </w:style>
  <w:style w:type="paragraph" w:customStyle="1" w:styleId="Name">
    <w:name w:val="Name"/>
    <w:basedOn w:val="Standard"/>
    <w:next w:val="Berufsbezeichnung"/>
    <w:uiPriority w:val="19"/>
    <w:qFormat/>
    <w:rsid w:val="00F86EE0"/>
    <w:pPr>
      <w:spacing w:after="0"/>
      <w:jc w:val="left"/>
    </w:pPr>
    <w:rPr>
      <w:rFonts w:eastAsiaTheme="minorHAnsi" w:cstheme="minorBidi"/>
      <w:color w:val="000000" w:themeColor="text1"/>
      <w:lang w:eastAsia="en-US"/>
    </w:rPr>
  </w:style>
  <w:style w:type="paragraph" w:customStyle="1" w:styleId="Berufsbezeichnung">
    <w:name w:val="Berufsbezeichnung"/>
    <w:basedOn w:val="Standard"/>
    <w:next w:val="Standard"/>
    <w:uiPriority w:val="20"/>
    <w:qFormat/>
    <w:rsid w:val="00F86EE0"/>
    <w:pPr>
      <w:jc w:val="left"/>
    </w:pPr>
    <w:rPr>
      <w:rFonts w:eastAsiaTheme="minorHAnsi" w:cstheme="minorBidi"/>
      <w:color w:val="000000" w:themeColor="text1"/>
      <w:sz w:val="16"/>
      <w:szCs w:val="16"/>
      <w:lang w:eastAsia="en-US"/>
    </w:rPr>
  </w:style>
  <w:style w:type="paragraph" w:customStyle="1" w:styleId="Position">
    <w:name w:val="Position"/>
    <w:basedOn w:val="Berufsbezeichnung"/>
    <w:next w:val="Standard"/>
    <w:uiPriority w:val="20"/>
    <w:rsid w:val="00797A67"/>
  </w:style>
  <w:style w:type="paragraph" w:customStyle="1" w:styleId="Anlage">
    <w:name w:val="Anlage"/>
    <w:basedOn w:val="Standard"/>
    <w:next w:val="Anlagen-Dokument"/>
    <w:uiPriority w:val="21"/>
    <w:qFormat/>
    <w:rsid w:val="00F86EE0"/>
    <w:pPr>
      <w:spacing w:after="60"/>
      <w:jc w:val="left"/>
    </w:pPr>
    <w:rPr>
      <w:rFonts w:eastAsiaTheme="minorHAnsi" w:cstheme="minorBidi"/>
      <w:b/>
      <w:color w:val="000000" w:themeColor="text1"/>
      <w:lang w:eastAsia="en-US"/>
    </w:rPr>
  </w:style>
  <w:style w:type="paragraph" w:customStyle="1" w:styleId="Anlagen-Dokument">
    <w:name w:val="Anlagen-Dokument"/>
    <w:basedOn w:val="Anlage"/>
    <w:next w:val="Standard"/>
    <w:uiPriority w:val="21"/>
    <w:qFormat/>
    <w:rsid w:val="00797A67"/>
    <w:rPr>
      <w:b w:val="0"/>
    </w:rPr>
  </w:style>
  <w:style w:type="paragraph" w:styleId="Aufzhlungszeichen">
    <w:name w:val="List Bullet"/>
    <w:basedOn w:val="Standard"/>
    <w:rsid w:val="00797A67"/>
    <w:pPr>
      <w:numPr>
        <w:numId w:val="7"/>
      </w:numPr>
      <w:contextualSpacing/>
    </w:pPr>
  </w:style>
  <w:style w:type="paragraph" w:styleId="Funotentext">
    <w:name w:val="footnote text"/>
    <w:link w:val="FunotentextZchn"/>
    <w:uiPriority w:val="33"/>
    <w:rsid w:val="005879B3"/>
    <w:pPr>
      <w:tabs>
        <w:tab w:val="left" w:pos="284"/>
      </w:tabs>
      <w:spacing w:after="60"/>
      <w:ind w:left="284" w:hanging="284"/>
    </w:pPr>
    <w:rPr>
      <w:sz w:val="16"/>
      <w:szCs w:val="20"/>
    </w:rPr>
  </w:style>
  <w:style w:type="character" w:customStyle="1" w:styleId="FunotentextZchn">
    <w:name w:val="Fußnotentext Zchn"/>
    <w:basedOn w:val="Absatz-Standardschriftart"/>
    <w:link w:val="Funotentext"/>
    <w:uiPriority w:val="33"/>
    <w:rsid w:val="005879B3"/>
    <w:rPr>
      <w:sz w:val="16"/>
      <w:szCs w:val="20"/>
    </w:rPr>
  </w:style>
  <w:style w:type="character" w:styleId="Funotenzeichen">
    <w:name w:val="footnote reference"/>
    <w:basedOn w:val="Absatz-Standardschriftart"/>
    <w:rsid w:val="00797A67"/>
    <w:rPr>
      <w:vertAlign w:val="superscript"/>
    </w:rPr>
  </w:style>
  <w:style w:type="paragraph" w:customStyle="1" w:styleId="Funote-Linie">
    <w:name w:val="Fußnote-Linie"/>
    <w:uiPriority w:val="33"/>
    <w:rsid w:val="00797A67"/>
    <w:rPr>
      <w:sz w:val="18"/>
      <w:szCs w:val="20"/>
    </w:rPr>
  </w:style>
  <w:style w:type="paragraph" w:customStyle="1" w:styleId="111-Aufzhlung">
    <w:name w:val="1.1.1 - Aufzählung"/>
    <w:basedOn w:val="Standard"/>
    <w:uiPriority w:val="12"/>
    <w:qFormat/>
    <w:rsid w:val="00797A67"/>
    <w:pPr>
      <w:numPr>
        <w:numId w:val="3"/>
      </w:numPr>
    </w:pPr>
  </w:style>
  <w:style w:type="paragraph" w:customStyle="1" w:styleId="Punkt">
    <w:name w:val="Punkt"/>
    <w:basedOn w:val="Listenabsatz"/>
    <w:uiPriority w:val="12"/>
    <w:qFormat/>
    <w:rsid w:val="00797A67"/>
    <w:pPr>
      <w:numPr>
        <w:numId w:val="12"/>
      </w:numPr>
      <w:contextualSpacing w:val="0"/>
    </w:pPr>
  </w:style>
  <w:style w:type="paragraph" w:customStyle="1" w:styleId="Beklagten">
    <w:name w:val="Beklagten"/>
    <w:basedOn w:val="Standard"/>
    <w:next w:val="Standard"/>
    <w:uiPriority w:val="32"/>
    <w:qFormat/>
    <w:rsid w:val="00797A67"/>
    <w:pPr>
      <w:spacing w:after="840"/>
    </w:pPr>
    <w:rPr>
      <w:b/>
    </w:rPr>
  </w:style>
  <w:style w:type="paragraph" w:customStyle="1" w:styleId="gegen">
    <w:name w:val="gegen"/>
    <w:basedOn w:val="Standard"/>
    <w:next w:val="Beklagten"/>
    <w:uiPriority w:val="31"/>
    <w:qFormat/>
    <w:rsid w:val="00797A67"/>
  </w:style>
  <w:style w:type="paragraph" w:customStyle="1" w:styleId="Klger">
    <w:name w:val="Kläger"/>
    <w:basedOn w:val="Standard"/>
    <w:next w:val="gegen"/>
    <w:uiPriority w:val="30"/>
    <w:qFormat/>
    <w:rsid w:val="00797A67"/>
    <w:pPr>
      <w:spacing w:before="840"/>
    </w:pPr>
    <w:rPr>
      <w:b/>
    </w:rPr>
  </w:style>
  <w:style w:type="paragraph" w:customStyle="1" w:styleId="Zitate">
    <w:name w:val="Zitate"/>
    <w:basedOn w:val="Standard"/>
    <w:next w:val="Standard"/>
    <w:uiPriority w:val="15"/>
    <w:qFormat/>
    <w:rsid w:val="00043B78"/>
    <w:pPr>
      <w:spacing w:line="240" w:lineRule="auto"/>
      <w:ind w:left="1134" w:right="1134"/>
    </w:pPr>
    <w:rPr>
      <w:i/>
      <w:sz w:val="20"/>
    </w:rPr>
  </w:style>
  <w:style w:type="paragraph" w:customStyle="1" w:styleId="Pfeil">
    <w:name w:val="Pfeil"/>
    <w:basedOn w:val="Standard"/>
    <w:uiPriority w:val="18"/>
    <w:rsid w:val="00DD3804"/>
    <w:pPr>
      <w:numPr>
        <w:numId w:val="27"/>
      </w:numPr>
    </w:pPr>
  </w:style>
  <w:style w:type="paragraph" w:customStyle="1" w:styleId="Vorabinfo">
    <w:name w:val="Vorabinfo"/>
    <w:uiPriority w:val="2"/>
    <w:rsid w:val="00797A67"/>
    <w:pPr>
      <w:tabs>
        <w:tab w:val="left" w:pos="7041"/>
      </w:tabs>
      <w:spacing w:after="480"/>
    </w:pPr>
  </w:style>
  <w:style w:type="paragraph" w:styleId="Gruformel">
    <w:name w:val="Closing"/>
    <w:basedOn w:val="Standard"/>
    <w:link w:val="GruformelZchn"/>
    <w:uiPriority w:val="26"/>
    <w:rsid w:val="008C23B9"/>
    <w:pPr>
      <w:jc w:val="left"/>
    </w:pPr>
  </w:style>
  <w:style w:type="character" w:customStyle="1" w:styleId="GruformelZchn">
    <w:name w:val="Grußformel Zchn"/>
    <w:basedOn w:val="Absatz-Standardschriftart"/>
    <w:link w:val="Gruformel"/>
    <w:uiPriority w:val="26"/>
    <w:rsid w:val="008C23B9"/>
  </w:style>
  <w:style w:type="paragraph" w:customStyle="1" w:styleId="NumberschriftFett">
    <w:name w:val="Num. Überschrift Fett"/>
    <w:basedOn w:val="Standard"/>
    <w:next w:val="Num-Standard"/>
    <w:uiPriority w:val="9"/>
    <w:qFormat/>
    <w:rsid w:val="0070722B"/>
    <w:pPr>
      <w:keepNext/>
      <w:numPr>
        <w:numId w:val="9"/>
      </w:numPr>
      <w:spacing w:before="240" w:after="60"/>
    </w:pPr>
    <w:rPr>
      <w:rFonts w:eastAsiaTheme="minorHAnsi" w:cstheme="minorBidi"/>
      <w:b/>
      <w:color w:val="000000" w:themeColor="text1"/>
      <w:lang w:eastAsia="en-US"/>
    </w:rPr>
  </w:style>
  <w:style w:type="paragraph" w:customStyle="1" w:styleId="Num-Standard">
    <w:name w:val="Num.-Standard"/>
    <w:basedOn w:val="Standard"/>
    <w:uiPriority w:val="10"/>
    <w:qFormat/>
    <w:rsid w:val="00797A67"/>
    <w:pPr>
      <w:ind w:left="709"/>
    </w:pPr>
    <w:rPr>
      <w:rFonts w:eastAsiaTheme="minorHAnsi" w:cstheme="minorBidi"/>
      <w:color w:val="000000" w:themeColor="text1"/>
      <w:lang w:eastAsia="en-US"/>
    </w:rPr>
  </w:style>
  <w:style w:type="paragraph" w:customStyle="1" w:styleId="Tabelle-11-Linksbndig">
    <w:name w:val="Tabelle-11-Linksbündig"/>
    <w:basedOn w:val="Standard"/>
    <w:uiPriority w:val="28"/>
    <w:rsid w:val="001E3111"/>
    <w:pPr>
      <w:jc w:val="left"/>
    </w:pPr>
    <w:rPr>
      <w:rFonts w:eastAsiaTheme="minorHAnsi" w:cs="Arial"/>
      <w:color w:val="000000" w:themeColor="text1"/>
      <w:lang w:val="en-US" w:eastAsia="en-US"/>
    </w:rPr>
  </w:style>
  <w:style w:type="paragraph" w:customStyle="1" w:styleId="Tabelle-11">
    <w:name w:val="Tabelle-11"/>
    <w:basedOn w:val="Standard"/>
    <w:uiPriority w:val="28"/>
    <w:rsid w:val="008C23B9"/>
    <w:pPr>
      <w:spacing w:after="0"/>
      <w:jc w:val="left"/>
    </w:pPr>
    <w:rPr>
      <w:rFonts w:eastAsiaTheme="minorHAnsi" w:cstheme="minorBidi"/>
      <w:color w:val="000000" w:themeColor="text1"/>
      <w:lang w:eastAsia="en-US"/>
    </w:rPr>
  </w:style>
  <w:style w:type="paragraph" w:customStyle="1" w:styleId="Tabelle-8-Linksbndig">
    <w:name w:val="Tabelle-8-Linksbündig"/>
    <w:basedOn w:val="Standard"/>
    <w:next w:val="Standard"/>
    <w:uiPriority w:val="28"/>
    <w:rsid w:val="008C23B9"/>
    <w:pPr>
      <w:spacing w:after="120"/>
      <w:jc w:val="left"/>
    </w:pPr>
    <w:rPr>
      <w:rFonts w:eastAsiaTheme="minorHAnsi" w:cs="Arial"/>
      <w:sz w:val="16"/>
      <w:szCs w:val="16"/>
      <w:lang w:eastAsia="en-US"/>
    </w:rPr>
  </w:style>
  <w:style w:type="paragraph" w:customStyle="1" w:styleId="Trennung">
    <w:name w:val="Trennung"/>
    <w:basedOn w:val="Standard"/>
    <w:next w:val="Standard"/>
    <w:uiPriority w:val="21"/>
    <w:rsid w:val="00797A67"/>
    <w:pPr>
      <w:spacing w:before="240"/>
      <w:jc w:val="center"/>
    </w:pPr>
    <w:rPr>
      <w:rFonts w:eastAsiaTheme="minorHAnsi" w:cstheme="minorBidi"/>
      <w:b/>
      <w:color w:val="000000" w:themeColor="text1"/>
      <w:lang w:eastAsia="en-US"/>
    </w:rPr>
  </w:style>
  <w:style w:type="paragraph" w:customStyle="1" w:styleId="a-Aufzhlung">
    <w:name w:val="a) - Aufzählung"/>
    <w:basedOn w:val="Standard"/>
    <w:uiPriority w:val="12"/>
    <w:qFormat/>
    <w:rsid w:val="00797A67"/>
    <w:pPr>
      <w:numPr>
        <w:numId w:val="4"/>
      </w:numPr>
    </w:pPr>
  </w:style>
  <w:style w:type="paragraph" w:customStyle="1" w:styleId="A-Aufzhlung0">
    <w:name w:val="A. - Aufzählung"/>
    <w:basedOn w:val="Standard"/>
    <w:uiPriority w:val="13"/>
    <w:rsid w:val="00797A67"/>
    <w:pPr>
      <w:numPr>
        <w:numId w:val="5"/>
      </w:numPr>
    </w:pPr>
  </w:style>
  <w:style w:type="paragraph" w:customStyle="1" w:styleId="Tabelle-11-Rechtsbndig">
    <w:name w:val="Tabelle-11-Rechtsbündig"/>
    <w:basedOn w:val="Standard"/>
    <w:next w:val="Standard"/>
    <w:uiPriority w:val="28"/>
    <w:rsid w:val="00797A67"/>
    <w:pPr>
      <w:jc w:val="right"/>
    </w:pPr>
    <w:rPr>
      <w:rFonts w:cs="Arial"/>
    </w:rPr>
  </w:style>
  <w:style w:type="paragraph" w:customStyle="1" w:styleId="Strich">
    <w:name w:val="Strich"/>
    <w:basedOn w:val="Standard"/>
    <w:uiPriority w:val="12"/>
    <w:qFormat/>
    <w:rsid w:val="00797A67"/>
    <w:pPr>
      <w:numPr>
        <w:numId w:val="16"/>
      </w:numPr>
    </w:pPr>
    <w:rPr>
      <w:lang w:eastAsia="en-US"/>
    </w:rPr>
  </w:style>
  <w:style w:type="paragraph" w:customStyle="1" w:styleId="bersFett">
    <w:name w:val="Übers. Fett"/>
    <w:basedOn w:val="Standard"/>
    <w:next w:val="Standard"/>
    <w:uiPriority w:val="7"/>
    <w:qFormat/>
    <w:rsid w:val="00797A67"/>
    <w:pPr>
      <w:keepNext/>
      <w:spacing w:after="60"/>
    </w:pPr>
    <w:rPr>
      <w:b/>
    </w:rPr>
  </w:style>
  <w:style w:type="paragraph" w:customStyle="1" w:styleId="1berschrift">
    <w:name w:val="1. Überschrift"/>
    <w:basedOn w:val="Standard"/>
    <w:next w:val="Standard"/>
    <w:uiPriority w:val="8"/>
    <w:qFormat/>
    <w:rsid w:val="001F2BC0"/>
    <w:pPr>
      <w:keepNext/>
      <w:numPr>
        <w:numId w:val="19"/>
      </w:numPr>
      <w:spacing w:before="240" w:after="60"/>
    </w:pPr>
    <w:rPr>
      <w:b/>
      <w:lang w:eastAsia="en-US"/>
    </w:rPr>
  </w:style>
  <w:style w:type="paragraph" w:customStyle="1" w:styleId="adresse">
    <w:name w:val="adresse"/>
    <w:basedOn w:val="Standard"/>
    <w:rsid w:val="00F03747"/>
    <w:pPr>
      <w:tabs>
        <w:tab w:val="left" w:pos="2552"/>
        <w:tab w:val="left" w:pos="7513"/>
      </w:tabs>
      <w:spacing w:after="0" w:line="240" w:lineRule="auto"/>
      <w:jc w:val="left"/>
    </w:pPr>
    <w:rPr>
      <w:rFonts w:eastAsia="Times New Roman"/>
      <w:szCs w:val="20"/>
    </w:rPr>
  </w:style>
  <w:style w:type="paragraph" w:customStyle="1" w:styleId="adressepos">
    <w:name w:val="adressepos"/>
    <w:basedOn w:val="Standard"/>
    <w:rsid w:val="00CC57AC"/>
    <w:pPr>
      <w:framePr w:w="4770" w:h="2047" w:hSpace="141" w:wrap="around" w:vAnchor="text" w:hAnchor="page" w:x="1120" w:y="-28"/>
      <w:spacing w:after="0" w:line="240" w:lineRule="auto"/>
    </w:pPr>
    <w:rPr>
      <w:rFonts w:eastAsia="Times New Roman" w:cs="Arial"/>
      <w:szCs w:val="20"/>
    </w:rPr>
  </w:style>
  <w:style w:type="paragraph" w:customStyle="1" w:styleId="BodyOfLetter">
    <w:name w:val="BodyOfLetter"/>
    <w:basedOn w:val="Standard"/>
    <w:rsid w:val="00CC57AC"/>
    <w:pPr>
      <w:spacing w:before="120" w:line="240" w:lineRule="auto"/>
    </w:pPr>
    <w:rPr>
      <w:rFonts w:ascii="Times New Roman" w:eastAsia="Times New Roman" w:hAnsi="Times New Roman"/>
      <w:sz w:val="24"/>
      <w:szCs w:val="20"/>
    </w:rPr>
  </w:style>
  <w:style w:type="paragraph" w:styleId="Kommentartext">
    <w:name w:val="annotation text"/>
    <w:basedOn w:val="Standard"/>
    <w:link w:val="KommentartextZchn"/>
    <w:rsid w:val="00797A67"/>
    <w:pPr>
      <w:spacing w:line="240" w:lineRule="auto"/>
    </w:pPr>
    <w:rPr>
      <w:sz w:val="20"/>
      <w:szCs w:val="20"/>
    </w:rPr>
  </w:style>
  <w:style w:type="character" w:customStyle="1" w:styleId="KommentartextZchn">
    <w:name w:val="Kommentartext Zchn"/>
    <w:basedOn w:val="Absatz-Standardschriftart"/>
    <w:link w:val="Kommentartext"/>
    <w:rsid w:val="00797A67"/>
    <w:rPr>
      <w:sz w:val="20"/>
      <w:szCs w:val="20"/>
    </w:rPr>
  </w:style>
  <w:style w:type="character" w:styleId="Kommentarzeichen">
    <w:name w:val="annotation reference"/>
    <w:basedOn w:val="Absatz-Standardschriftart"/>
    <w:rsid w:val="00797A67"/>
    <w:rPr>
      <w:sz w:val="16"/>
      <w:szCs w:val="16"/>
    </w:rPr>
  </w:style>
  <w:style w:type="character" w:customStyle="1" w:styleId="SprechblasentextZchn">
    <w:name w:val="Sprechblasentext Zchn"/>
    <w:basedOn w:val="Absatz-Standardschriftart"/>
    <w:link w:val="Sprechblasentext"/>
    <w:semiHidden/>
    <w:rsid w:val="00797A67"/>
    <w:rPr>
      <w:rFonts w:ascii="Tahoma" w:hAnsi="Tahoma" w:cs="Tahoma"/>
      <w:sz w:val="16"/>
      <w:szCs w:val="16"/>
    </w:rPr>
  </w:style>
  <w:style w:type="paragraph" w:customStyle="1" w:styleId="Mittig-Fett-groer-Absatz">
    <w:name w:val="Mittig-Fett-großer-Absatz"/>
    <w:basedOn w:val="Standard"/>
    <w:next w:val="Standard"/>
    <w:uiPriority w:val="15"/>
    <w:rsid w:val="00797A67"/>
    <w:pPr>
      <w:spacing w:before="480" w:after="480"/>
      <w:jc w:val="center"/>
    </w:pPr>
    <w:rPr>
      <w:b/>
    </w:rPr>
  </w:style>
  <w:style w:type="paragraph" w:customStyle="1" w:styleId="Mittig-Fett-normaler-Absatz">
    <w:name w:val="Mittig-Fett-normaler-Absatz"/>
    <w:basedOn w:val="Standard"/>
    <w:next w:val="Standard"/>
    <w:uiPriority w:val="15"/>
    <w:rsid w:val="00797A67"/>
    <w:pPr>
      <w:jc w:val="center"/>
    </w:pPr>
    <w:rPr>
      <w:b/>
    </w:rPr>
  </w:style>
  <w:style w:type="numbering" w:customStyle="1" w:styleId="1berschrift-Gliederung">
    <w:name w:val="1. Überschrift-Gliederung"/>
    <w:uiPriority w:val="99"/>
    <w:rsid w:val="00797A67"/>
    <w:pPr>
      <w:numPr>
        <w:numId w:val="1"/>
      </w:numPr>
    </w:pPr>
  </w:style>
  <w:style w:type="paragraph" w:customStyle="1" w:styleId="Tabelle-11-schmal">
    <w:name w:val="Tabelle-11-schmal"/>
    <w:basedOn w:val="Standard"/>
    <w:uiPriority w:val="28"/>
    <w:rsid w:val="001E3111"/>
    <w:pPr>
      <w:spacing w:after="0" w:line="360" w:lineRule="atLeast"/>
      <w:jc w:val="left"/>
    </w:pPr>
  </w:style>
  <w:style w:type="paragraph" w:customStyle="1" w:styleId="Steuerelement">
    <w:name w:val="Steuerelement"/>
    <w:basedOn w:val="Standard"/>
    <w:uiPriority w:val="26"/>
    <w:rsid w:val="00797A67"/>
    <w:pPr>
      <w:tabs>
        <w:tab w:val="left" w:pos="426"/>
      </w:tabs>
      <w:ind w:left="426" w:hanging="426"/>
    </w:pPr>
  </w:style>
  <w:style w:type="paragraph" w:customStyle="1" w:styleId="1-Aufzhlung">
    <w:name w:val="(1) - Aufzählung"/>
    <w:basedOn w:val="Standard"/>
    <w:uiPriority w:val="13"/>
    <w:rsid w:val="00E17972"/>
    <w:pPr>
      <w:numPr>
        <w:numId w:val="2"/>
      </w:numPr>
    </w:pPr>
  </w:style>
  <w:style w:type="numbering" w:customStyle="1" w:styleId="BTR1-11-111">
    <w:name w:val="BTR 1 - 1.1 - 1.1.1"/>
    <w:uiPriority w:val="99"/>
    <w:rsid w:val="00797A67"/>
    <w:pPr>
      <w:numPr>
        <w:numId w:val="8"/>
      </w:numPr>
    </w:pPr>
  </w:style>
  <w:style w:type="paragraph" w:customStyle="1" w:styleId="NumerischeGliederung">
    <w:name w:val="Numerische Gliederung"/>
    <w:basedOn w:val="Standard"/>
    <w:uiPriority w:val="4"/>
    <w:rsid w:val="00797A67"/>
  </w:style>
  <w:style w:type="numbering" w:customStyle="1" w:styleId="Pfeil-Liste">
    <w:name w:val="Pfeil-Liste"/>
    <w:uiPriority w:val="99"/>
    <w:rsid w:val="00797A67"/>
    <w:pPr>
      <w:numPr>
        <w:numId w:val="11"/>
      </w:numPr>
    </w:pPr>
  </w:style>
  <w:style w:type="numbering" w:customStyle="1" w:styleId="Punkt-Liste">
    <w:name w:val="Punkt-Liste"/>
    <w:uiPriority w:val="99"/>
    <w:rsid w:val="00797A67"/>
    <w:pPr>
      <w:numPr>
        <w:numId w:val="13"/>
      </w:numPr>
    </w:pPr>
  </w:style>
  <w:style w:type="numbering" w:customStyle="1" w:styleId="RA-Schriftstze">
    <w:name w:val="RA-Schriftsätze"/>
    <w:uiPriority w:val="99"/>
    <w:rsid w:val="00F6037F"/>
    <w:pPr>
      <w:numPr>
        <w:numId w:val="14"/>
      </w:numPr>
    </w:pPr>
  </w:style>
  <w:style w:type="paragraph" w:customStyle="1" w:styleId="AbsatznummerierungStandard">
    <w:name w:val="Absatznummerierung Standard"/>
    <w:basedOn w:val="Standard"/>
    <w:uiPriority w:val="17"/>
    <w:qFormat/>
    <w:rsid w:val="00E75E9B"/>
    <w:pPr>
      <w:numPr>
        <w:numId w:val="18"/>
      </w:numPr>
      <w:ind w:left="1134" w:hanging="1134"/>
    </w:pPr>
  </w:style>
  <w:style w:type="paragraph" w:customStyle="1" w:styleId="Beweis-Anlage">
    <w:name w:val="Beweis-Anlage"/>
    <w:basedOn w:val="Listenabsatz"/>
    <w:next w:val="Standard"/>
    <w:uiPriority w:val="14"/>
    <w:qFormat/>
    <w:rsid w:val="00AD7F79"/>
    <w:pPr>
      <w:numPr>
        <w:numId w:val="25"/>
      </w:numPr>
      <w:jc w:val="right"/>
    </w:pPr>
    <w:rPr>
      <w:b/>
    </w:rPr>
  </w:style>
  <w:style w:type="paragraph" w:customStyle="1" w:styleId="Standard-Linksbndig">
    <w:name w:val="Standard-Linksbündig"/>
    <w:basedOn w:val="Standard"/>
    <w:next w:val="Standard"/>
    <w:uiPriority w:val="2"/>
    <w:rsid w:val="00F03747"/>
    <w:pPr>
      <w:jc w:val="left"/>
    </w:pPr>
  </w:style>
  <w:style w:type="paragraph" w:customStyle="1" w:styleId="WPFussFrankfurt">
    <w:name w:val="WPFussFrankfurt"/>
    <w:rsid w:val="000445C7"/>
    <w:pPr>
      <w:spacing w:line="360" w:lineRule="auto"/>
    </w:pPr>
    <w:rPr>
      <w:rFonts w:eastAsia="Times New Roman"/>
      <w:szCs w:val="20"/>
    </w:rPr>
  </w:style>
  <w:style w:type="paragraph" w:styleId="Aufzhlungszeichen2">
    <w:name w:val="List Bullet 2"/>
    <w:basedOn w:val="Standard"/>
    <w:uiPriority w:val="99"/>
    <w:semiHidden/>
    <w:unhideWhenUsed/>
    <w:rsid w:val="004F5A4D"/>
    <w:pPr>
      <w:numPr>
        <w:numId w:val="29"/>
      </w:numPr>
      <w:spacing w:after="200" w:line="276" w:lineRule="auto"/>
      <w:contextualSpacing/>
      <w:jc w:val="left"/>
    </w:pPr>
    <w:rPr>
      <w:rFonts w:ascii="CompatilFact LT Regular" w:eastAsiaTheme="minorHAnsi" w:hAnsi="CompatilFact LT Regular" w:cstheme="minorBidi"/>
      <w:lang w:eastAsia="en-US"/>
    </w:rPr>
  </w:style>
  <w:style w:type="paragraph" w:styleId="Textkrper">
    <w:name w:val="Body Text"/>
    <w:basedOn w:val="Standard"/>
    <w:link w:val="TextkrperZchn"/>
    <w:uiPriority w:val="99"/>
    <w:unhideWhenUsed/>
    <w:rsid w:val="004F5A4D"/>
    <w:pPr>
      <w:spacing w:after="120" w:line="276" w:lineRule="auto"/>
      <w:jc w:val="left"/>
    </w:pPr>
    <w:rPr>
      <w:rFonts w:ascii="CompatilFact LT Regular" w:eastAsiaTheme="minorHAnsi" w:hAnsi="CompatilFact LT Regular" w:cstheme="minorBidi"/>
      <w:lang w:eastAsia="en-US"/>
    </w:rPr>
  </w:style>
  <w:style w:type="character" w:customStyle="1" w:styleId="TextkrperZchn">
    <w:name w:val="Textkörper Zchn"/>
    <w:basedOn w:val="Absatz-Standardschriftart"/>
    <w:link w:val="Textkrper"/>
    <w:uiPriority w:val="99"/>
    <w:rsid w:val="004F5A4D"/>
    <w:rPr>
      <w:rFonts w:ascii="CompatilFact LT Regular" w:eastAsiaTheme="minorHAnsi" w:hAnsi="CompatilFact LT Regular"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5749877">
      <w:bodyDiv w:val="1"/>
      <w:marLeft w:val="0"/>
      <w:marRight w:val="0"/>
      <w:marTop w:val="0"/>
      <w:marBottom w:val="0"/>
      <w:divBdr>
        <w:top w:val="none" w:sz="0" w:space="0" w:color="auto"/>
        <w:left w:val="none" w:sz="0" w:space="0" w:color="auto"/>
        <w:bottom w:val="none" w:sz="0" w:space="0" w:color="auto"/>
        <w:right w:val="none" w:sz="0" w:space="0" w:color="auto"/>
      </w:divBdr>
    </w:div>
    <w:div w:id="285938321">
      <w:bodyDiv w:val="1"/>
      <w:marLeft w:val="0"/>
      <w:marRight w:val="0"/>
      <w:marTop w:val="0"/>
      <w:marBottom w:val="0"/>
      <w:divBdr>
        <w:top w:val="none" w:sz="0" w:space="0" w:color="auto"/>
        <w:left w:val="none" w:sz="0" w:space="0" w:color="auto"/>
        <w:bottom w:val="none" w:sz="0" w:space="0" w:color="auto"/>
        <w:right w:val="none" w:sz="0" w:space="0" w:color="auto"/>
      </w:divBdr>
    </w:div>
    <w:div w:id="459417510">
      <w:bodyDiv w:val="1"/>
      <w:marLeft w:val="0"/>
      <w:marRight w:val="0"/>
      <w:marTop w:val="0"/>
      <w:marBottom w:val="0"/>
      <w:divBdr>
        <w:top w:val="none" w:sz="0" w:space="0" w:color="auto"/>
        <w:left w:val="none" w:sz="0" w:space="0" w:color="auto"/>
        <w:bottom w:val="none" w:sz="0" w:space="0" w:color="auto"/>
        <w:right w:val="none" w:sz="0" w:space="0" w:color="auto"/>
      </w:divBdr>
    </w:div>
    <w:div w:id="715083329">
      <w:bodyDiv w:val="1"/>
      <w:marLeft w:val="0"/>
      <w:marRight w:val="0"/>
      <w:marTop w:val="0"/>
      <w:marBottom w:val="0"/>
      <w:divBdr>
        <w:top w:val="none" w:sz="0" w:space="0" w:color="auto"/>
        <w:left w:val="none" w:sz="0" w:space="0" w:color="auto"/>
        <w:bottom w:val="none" w:sz="0" w:space="0" w:color="auto"/>
        <w:right w:val="none" w:sz="0" w:space="0" w:color="auto"/>
      </w:divBdr>
    </w:div>
    <w:div w:id="939989893">
      <w:bodyDiv w:val="1"/>
      <w:marLeft w:val="0"/>
      <w:marRight w:val="0"/>
      <w:marTop w:val="0"/>
      <w:marBottom w:val="0"/>
      <w:divBdr>
        <w:top w:val="none" w:sz="0" w:space="0" w:color="auto"/>
        <w:left w:val="none" w:sz="0" w:space="0" w:color="auto"/>
        <w:bottom w:val="none" w:sz="0" w:space="0" w:color="auto"/>
        <w:right w:val="none" w:sz="0" w:space="0" w:color="auto"/>
      </w:divBdr>
    </w:div>
    <w:div w:id="947085909">
      <w:bodyDiv w:val="1"/>
      <w:marLeft w:val="0"/>
      <w:marRight w:val="0"/>
      <w:marTop w:val="0"/>
      <w:marBottom w:val="0"/>
      <w:divBdr>
        <w:top w:val="none" w:sz="0" w:space="0" w:color="auto"/>
        <w:left w:val="none" w:sz="0" w:space="0" w:color="auto"/>
        <w:bottom w:val="none" w:sz="0" w:space="0" w:color="auto"/>
        <w:right w:val="none" w:sz="0" w:space="0" w:color="auto"/>
      </w:divBdr>
    </w:div>
    <w:div w:id="1007750580">
      <w:bodyDiv w:val="1"/>
      <w:marLeft w:val="0"/>
      <w:marRight w:val="0"/>
      <w:marTop w:val="0"/>
      <w:marBottom w:val="0"/>
      <w:divBdr>
        <w:top w:val="none" w:sz="0" w:space="0" w:color="auto"/>
        <w:left w:val="none" w:sz="0" w:space="0" w:color="auto"/>
        <w:bottom w:val="none" w:sz="0" w:space="0" w:color="auto"/>
        <w:right w:val="none" w:sz="0" w:space="0" w:color="auto"/>
      </w:divBdr>
    </w:div>
    <w:div w:id="1027802149">
      <w:bodyDiv w:val="1"/>
      <w:marLeft w:val="0"/>
      <w:marRight w:val="0"/>
      <w:marTop w:val="0"/>
      <w:marBottom w:val="0"/>
      <w:divBdr>
        <w:top w:val="none" w:sz="0" w:space="0" w:color="auto"/>
        <w:left w:val="none" w:sz="0" w:space="0" w:color="auto"/>
        <w:bottom w:val="none" w:sz="0" w:space="0" w:color="auto"/>
        <w:right w:val="none" w:sz="0" w:space="0" w:color="auto"/>
      </w:divBdr>
    </w:div>
    <w:div w:id="1147867012">
      <w:bodyDiv w:val="1"/>
      <w:marLeft w:val="0"/>
      <w:marRight w:val="0"/>
      <w:marTop w:val="0"/>
      <w:marBottom w:val="0"/>
      <w:divBdr>
        <w:top w:val="none" w:sz="0" w:space="0" w:color="auto"/>
        <w:left w:val="none" w:sz="0" w:space="0" w:color="auto"/>
        <w:bottom w:val="none" w:sz="0" w:space="0" w:color="auto"/>
        <w:right w:val="none" w:sz="0" w:space="0" w:color="auto"/>
      </w:divBdr>
    </w:div>
    <w:div w:id="1569850145">
      <w:bodyDiv w:val="1"/>
      <w:marLeft w:val="0"/>
      <w:marRight w:val="0"/>
      <w:marTop w:val="0"/>
      <w:marBottom w:val="0"/>
      <w:divBdr>
        <w:top w:val="none" w:sz="0" w:space="0" w:color="auto"/>
        <w:left w:val="none" w:sz="0" w:space="0" w:color="auto"/>
        <w:bottom w:val="none" w:sz="0" w:space="0" w:color="auto"/>
        <w:right w:val="none" w:sz="0" w:space="0" w:color="auto"/>
      </w:divBdr>
    </w:div>
    <w:div w:id="1735003969">
      <w:bodyDiv w:val="1"/>
      <w:marLeft w:val="0"/>
      <w:marRight w:val="0"/>
      <w:marTop w:val="0"/>
      <w:marBottom w:val="0"/>
      <w:divBdr>
        <w:top w:val="none" w:sz="0" w:space="0" w:color="auto"/>
        <w:left w:val="none" w:sz="0" w:space="0" w:color="auto"/>
        <w:bottom w:val="none" w:sz="0" w:space="0" w:color="auto"/>
        <w:right w:val="none" w:sz="0" w:space="0" w:color="auto"/>
      </w:divBdr>
    </w:div>
    <w:div w:id="1920215932">
      <w:bodyDiv w:val="1"/>
      <w:marLeft w:val="0"/>
      <w:marRight w:val="0"/>
      <w:marTop w:val="0"/>
      <w:marBottom w:val="0"/>
      <w:divBdr>
        <w:top w:val="none" w:sz="0" w:space="0" w:color="auto"/>
        <w:left w:val="none" w:sz="0" w:space="0" w:color="auto"/>
        <w:bottom w:val="none" w:sz="0" w:space="0" w:color="auto"/>
        <w:right w:val="none" w:sz="0" w:space="0" w:color="auto"/>
      </w:divBdr>
    </w:div>
    <w:div w:id="21024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fr\AppData\Roaming\Microsoft\Templates\Vorlage_Dokument_nur_Logo.dotx" TargetMode="External"/></Relationships>
</file>

<file path=word/theme/theme1.xml><?xml version="1.0" encoding="utf-8"?>
<a:theme xmlns:a="http://schemas.openxmlformats.org/drawingml/2006/main" name="Larissa">
  <a:themeElements>
    <a:clrScheme name="BT">
      <a:dk1>
        <a:srgbClr val="000000"/>
      </a:dk1>
      <a:lt1>
        <a:srgbClr val="FFFFFF"/>
      </a:lt1>
      <a:dk2>
        <a:srgbClr val="FF8C3B"/>
      </a:dk2>
      <a:lt2>
        <a:srgbClr val="FFDC2A"/>
      </a:lt2>
      <a:accent1>
        <a:srgbClr val="C8EC50"/>
      </a:accent1>
      <a:accent2>
        <a:srgbClr val="319B42"/>
      </a:accent2>
      <a:accent3>
        <a:srgbClr val="20652B"/>
      </a:accent3>
      <a:accent4>
        <a:srgbClr val="D9D9D6"/>
      </a:accent4>
      <a:accent5>
        <a:srgbClr val="979797"/>
      </a:accent5>
      <a:accent6>
        <a:srgbClr val="707068"/>
      </a:accent6>
      <a:hlink>
        <a:srgbClr val="6F6F67"/>
      </a:hlink>
      <a:folHlink>
        <a:srgbClr val="3C7EDB"/>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CEF82-0BB3-40AF-A7E3-1B63FB66B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Vorlage_Dokument_nur_Logo.dotx</Template>
  <TotalTime>0</TotalTime>
  <Pages>3</Pages>
  <Words>782</Words>
  <Characters>6109</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Vorlage Dokument</vt:lpstr>
    </vt:vector>
  </TitlesOfParts>
  <Company>Baker Tilly</Company>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Dokument</dc:title>
  <dc:subject/>
  <dc:creator>Freiheit Timm (TIFR)</dc:creator>
  <cp:keywords>BRIEF München</cp:keywords>
  <dc:description/>
  <cp:lastModifiedBy>Freiheit Timm (TIFR)</cp:lastModifiedBy>
  <cp:revision>9</cp:revision>
  <cp:lastPrinted>2019-01-28T13:53:00Z</cp:lastPrinted>
  <dcterms:created xsi:type="dcterms:W3CDTF">2022-02-07T20:34:00Z</dcterms:created>
  <dcterms:modified xsi:type="dcterms:W3CDTF">2022-02-11T16:34:00Z</dcterms:modified>
</cp:coreProperties>
</file>